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75" w:rsidRDefault="00192E75" w:rsidP="00192E75">
      <w:pPr>
        <w:jc w:val="center"/>
        <w:rPr>
          <w:b/>
          <w:sz w:val="32"/>
          <w:szCs w:val="32"/>
        </w:rPr>
      </w:pPr>
      <w:r>
        <w:rPr>
          <w:rFonts w:ascii="Arial" w:hAnsi="Arial" w:cs="Arial"/>
          <w:noProof/>
          <w:sz w:val="28"/>
          <w:szCs w:val="28"/>
        </w:rPr>
        <w:drawing>
          <wp:inline distT="0" distB="0" distL="0" distR="0">
            <wp:extent cx="1365504" cy="892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605" cy="892644"/>
                    </a:xfrm>
                    <a:prstGeom prst="rect">
                      <a:avLst/>
                    </a:prstGeom>
                    <a:noFill/>
                    <a:ln>
                      <a:noFill/>
                    </a:ln>
                  </pic:spPr>
                </pic:pic>
              </a:graphicData>
            </a:graphic>
          </wp:inline>
        </w:drawing>
      </w:r>
    </w:p>
    <w:p w:rsidR="00192E75" w:rsidRPr="00192E75" w:rsidRDefault="00192E75" w:rsidP="00192E75">
      <w:pPr>
        <w:pStyle w:val="Title"/>
        <w:tabs>
          <w:tab w:val="left" w:pos="3261"/>
        </w:tabs>
        <w:rPr>
          <w:rFonts w:ascii="Arial Narrow" w:hAnsi="Arial Narrow"/>
          <w:sz w:val="28"/>
          <w:szCs w:val="28"/>
        </w:rPr>
      </w:pPr>
      <w:r w:rsidRPr="00192E75">
        <w:rPr>
          <w:rFonts w:ascii="Arial Narrow" w:hAnsi="Arial Narrow"/>
          <w:sz w:val="28"/>
          <w:szCs w:val="28"/>
        </w:rPr>
        <w:t>MORPETH PUBLIC SCHOOL</w:t>
      </w:r>
    </w:p>
    <w:p w:rsidR="00192E75" w:rsidRPr="00192E75" w:rsidRDefault="00192E75" w:rsidP="00192E75">
      <w:pPr>
        <w:jc w:val="center"/>
        <w:rPr>
          <w:rFonts w:ascii="Arial Narrow" w:hAnsi="Arial Narrow"/>
          <w:sz w:val="28"/>
          <w:szCs w:val="28"/>
        </w:rPr>
      </w:pPr>
      <w:r w:rsidRPr="00192E75">
        <w:rPr>
          <w:rFonts w:ascii="Arial Narrow" w:hAnsi="Arial Narrow"/>
          <w:sz w:val="28"/>
          <w:szCs w:val="28"/>
        </w:rPr>
        <w:t>HIGH STREET, MORPETH 2321</w:t>
      </w:r>
    </w:p>
    <w:p w:rsidR="00192E75" w:rsidRDefault="00192E75" w:rsidP="00192E75">
      <w:pPr>
        <w:jc w:val="center"/>
      </w:pPr>
      <w:r w:rsidRPr="00192E75">
        <w:rPr>
          <w:rFonts w:ascii="Arial Narrow" w:hAnsi="Arial Narrow"/>
          <w:sz w:val="28"/>
          <w:szCs w:val="28"/>
        </w:rPr>
        <w:t>PHONE: (02) 4933 6726 – FAX: (02) 4934 3021</w:t>
      </w:r>
    </w:p>
    <w:p w:rsidR="00192E75" w:rsidRDefault="00192E75" w:rsidP="00192E75">
      <w:r>
        <w:t>................................................................................................................................................................</w:t>
      </w:r>
    </w:p>
    <w:p w:rsidR="00FC3EA9" w:rsidRDefault="00192E75" w:rsidP="002519C9">
      <w:pPr>
        <w:jc w:val="center"/>
        <w:rPr>
          <w:rFonts w:ascii="Arial Narrow" w:hAnsi="Arial Narrow"/>
          <w:b/>
          <w:sz w:val="40"/>
          <w:szCs w:val="40"/>
        </w:rPr>
      </w:pPr>
      <w:r w:rsidRPr="0088739D">
        <w:rPr>
          <w:rFonts w:ascii="Arial Narrow" w:hAnsi="Arial Narrow"/>
          <w:b/>
          <w:sz w:val="40"/>
          <w:szCs w:val="40"/>
        </w:rPr>
        <w:t>E</w:t>
      </w:r>
      <w:r w:rsidR="00C42648" w:rsidRPr="0088739D">
        <w:rPr>
          <w:rFonts w:ascii="Arial Narrow" w:hAnsi="Arial Narrow"/>
          <w:b/>
          <w:sz w:val="40"/>
          <w:szCs w:val="40"/>
        </w:rPr>
        <w:t>nrolment Policy</w:t>
      </w:r>
    </w:p>
    <w:p w:rsidR="002519C9" w:rsidRPr="0088739D" w:rsidRDefault="002519C9" w:rsidP="002519C9">
      <w:pPr>
        <w:jc w:val="center"/>
        <w:rPr>
          <w:rFonts w:ascii="Arial Narrow" w:hAnsi="Arial Narrow"/>
          <w:b/>
          <w:sz w:val="40"/>
          <w:szCs w:val="40"/>
        </w:rPr>
      </w:pPr>
      <w:r>
        <w:rPr>
          <w:rFonts w:ascii="Arial Narrow" w:hAnsi="Arial Narrow"/>
          <w:b/>
          <w:sz w:val="40"/>
          <w:szCs w:val="40"/>
        </w:rPr>
        <w:t>2018</w:t>
      </w:r>
      <w:bookmarkStart w:id="0" w:name="_GoBack"/>
      <w:bookmarkEnd w:id="0"/>
    </w:p>
    <w:p w:rsidR="00C42648" w:rsidRPr="00C471E5" w:rsidRDefault="00C42648">
      <w:pPr>
        <w:rPr>
          <w:rFonts w:ascii="Arial Narrow" w:hAnsi="Arial Narrow"/>
          <w:sz w:val="28"/>
          <w:szCs w:val="28"/>
        </w:rPr>
      </w:pPr>
      <w:r w:rsidRPr="00C471E5">
        <w:rPr>
          <w:rFonts w:ascii="Arial Narrow" w:hAnsi="Arial Narrow"/>
          <w:sz w:val="28"/>
          <w:szCs w:val="28"/>
        </w:rPr>
        <w:t>All enrolments will be in accordance with DEC policy</w:t>
      </w:r>
      <w:r w:rsidR="007F3749" w:rsidRPr="00C471E5">
        <w:rPr>
          <w:rFonts w:ascii="Arial Narrow" w:hAnsi="Arial Narrow"/>
          <w:sz w:val="28"/>
          <w:szCs w:val="28"/>
        </w:rPr>
        <w:t xml:space="preserve"> – ‘Application to enrol in a NSW Government School</w:t>
      </w:r>
      <w:r w:rsidRPr="00C471E5">
        <w:rPr>
          <w:rFonts w:ascii="Arial Narrow" w:hAnsi="Arial Narrow"/>
          <w:sz w:val="28"/>
          <w:szCs w:val="28"/>
        </w:rPr>
        <w:t>.</w:t>
      </w:r>
      <w:r w:rsidR="00DE600F" w:rsidRPr="00C471E5">
        <w:rPr>
          <w:rFonts w:ascii="Arial Narrow" w:hAnsi="Arial Narrow"/>
          <w:sz w:val="28"/>
          <w:szCs w:val="28"/>
        </w:rPr>
        <w:t>’</w:t>
      </w:r>
    </w:p>
    <w:p w:rsidR="00BA4A3F" w:rsidRPr="00C471E5" w:rsidRDefault="00BA4A3F">
      <w:pPr>
        <w:rPr>
          <w:rFonts w:ascii="Arial Narrow" w:hAnsi="Arial Narrow"/>
          <w:sz w:val="28"/>
          <w:szCs w:val="28"/>
        </w:rPr>
      </w:pPr>
      <w:r w:rsidRPr="00C471E5">
        <w:rPr>
          <w:rFonts w:ascii="Arial Narrow" w:hAnsi="Arial Narrow"/>
          <w:sz w:val="28"/>
          <w:szCs w:val="28"/>
        </w:rPr>
        <w:t>This document should be read in conjunction with the</w:t>
      </w:r>
      <w:r w:rsidR="000A06CA" w:rsidRPr="00C471E5">
        <w:rPr>
          <w:rFonts w:ascii="Arial Narrow" w:hAnsi="Arial Narrow"/>
          <w:sz w:val="28"/>
          <w:szCs w:val="28"/>
        </w:rPr>
        <w:t xml:space="preserve"> </w:t>
      </w:r>
      <w:r w:rsidR="00DE600F" w:rsidRPr="00C471E5">
        <w:rPr>
          <w:rFonts w:ascii="Arial Narrow" w:hAnsi="Arial Narrow"/>
          <w:sz w:val="28"/>
          <w:szCs w:val="28"/>
        </w:rPr>
        <w:t>‘</w:t>
      </w:r>
      <w:r w:rsidR="000A06CA" w:rsidRPr="00C471E5">
        <w:rPr>
          <w:rFonts w:ascii="Arial Narrow" w:hAnsi="Arial Narrow"/>
          <w:sz w:val="28"/>
          <w:szCs w:val="28"/>
        </w:rPr>
        <w:t>Enrolment of Students in Government Schools</w:t>
      </w:r>
      <w:r w:rsidR="00DE600F" w:rsidRPr="00C471E5">
        <w:rPr>
          <w:rFonts w:ascii="Arial Narrow" w:hAnsi="Arial Narrow"/>
          <w:sz w:val="28"/>
          <w:szCs w:val="28"/>
        </w:rPr>
        <w:t>’</w:t>
      </w:r>
      <w:r w:rsidR="000A06CA" w:rsidRPr="00C471E5">
        <w:rPr>
          <w:rFonts w:ascii="Arial Narrow" w:hAnsi="Arial Narrow"/>
          <w:sz w:val="28"/>
          <w:szCs w:val="28"/>
        </w:rPr>
        <w:t xml:space="preserve"> Policy</w:t>
      </w:r>
    </w:p>
    <w:p w:rsidR="00BA4A3F" w:rsidRPr="00C471E5" w:rsidRDefault="002519C9">
      <w:pPr>
        <w:rPr>
          <w:rFonts w:ascii="Arial Narrow" w:hAnsi="Arial Narrow"/>
          <w:sz w:val="28"/>
          <w:szCs w:val="28"/>
        </w:rPr>
      </w:pPr>
      <w:hyperlink r:id="rId7" w:history="1">
        <w:r w:rsidR="00BA4A3F" w:rsidRPr="00C471E5">
          <w:rPr>
            <w:rStyle w:val="Hyperlink"/>
            <w:rFonts w:ascii="Arial Narrow" w:hAnsi="Arial Narrow"/>
            <w:sz w:val="28"/>
            <w:szCs w:val="28"/>
          </w:rPr>
          <w:t>https://detwww.det.nsw.edu.au/policies/student_admin/enrolment/enrolpol/pd02_06_enrolment_of_students.pdf</w:t>
        </w:r>
      </w:hyperlink>
      <w:r w:rsidR="00BA4A3F" w:rsidRPr="00C471E5">
        <w:rPr>
          <w:rFonts w:ascii="Arial Narrow" w:hAnsi="Arial Narrow"/>
          <w:sz w:val="28"/>
          <w:szCs w:val="28"/>
        </w:rPr>
        <w:t xml:space="preserve"> </w:t>
      </w:r>
    </w:p>
    <w:p w:rsidR="00C42648" w:rsidRPr="00C471E5" w:rsidRDefault="00C42648" w:rsidP="00C42648">
      <w:pPr>
        <w:pStyle w:val="Default"/>
        <w:rPr>
          <w:rFonts w:ascii="Arial Narrow" w:hAnsi="Arial Narrow"/>
          <w:sz w:val="28"/>
          <w:szCs w:val="28"/>
        </w:rPr>
      </w:pPr>
      <w:r w:rsidRPr="00C471E5">
        <w:rPr>
          <w:rFonts w:ascii="Arial Narrow" w:hAnsi="Arial Narrow"/>
          <w:sz w:val="28"/>
          <w:szCs w:val="28"/>
        </w:rPr>
        <w:t xml:space="preserve">Children are eligible to be enrolled in Kindergarten provided their 5th birthday occurs </w:t>
      </w:r>
      <w:r w:rsidRPr="00C471E5">
        <w:rPr>
          <w:rFonts w:ascii="Arial Narrow" w:hAnsi="Arial Narrow"/>
          <w:b/>
          <w:bCs/>
          <w:sz w:val="28"/>
          <w:szCs w:val="28"/>
        </w:rPr>
        <w:t xml:space="preserve">BEFORE </w:t>
      </w:r>
      <w:r w:rsidRPr="00C471E5">
        <w:rPr>
          <w:rFonts w:ascii="Arial Narrow" w:hAnsi="Arial Narrow"/>
          <w:sz w:val="28"/>
          <w:szCs w:val="28"/>
        </w:rPr>
        <w:t xml:space="preserve">31st July in that year. </w:t>
      </w:r>
      <w:r w:rsidR="00D5245A" w:rsidRPr="00C471E5">
        <w:rPr>
          <w:rFonts w:ascii="Arial Narrow" w:hAnsi="Arial Narrow"/>
          <w:sz w:val="28"/>
          <w:szCs w:val="28"/>
        </w:rPr>
        <w:t>All students must be enrolled by the age of 6.</w:t>
      </w:r>
    </w:p>
    <w:p w:rsidR="00C42648" w:rsidRPr="00C471E5" w:rsidRDefault="00C42648" w:rsidP="00C42648">
      <w:pPr>
        <w:pStyle w:val="Default"/>
        <w:rPr>
          <w:rFonts w:ascii="Arial Narrow" w:hAnsi="Arial Narrow"/>
          <w:sz w:val="28"/>
          <w:szCs w:val="28"/>
        </w:rPr>
      </w:pPr>
    </w:p>
    <w:p w:rsidR="00C42648" w:rsidRPr="00C471E5" w:rsidRDefault="001D131E" w:rsidP="00C42648">
      <w:pPr>
        <w:pStyle w:val="Default"/>
        <w:rPr>
          <w:rFonts w:ascii="Arial Narrow" w:hAnsi="Arial Narrow"/>
          <w:sz w:val="28"/>
          <w:szCs w:val="28"/>
        </w:rPr>
      </w:pPr>
      <w:r w:rsidRPr="00C471E5">
        <w:rPr>
          <w:rFonts w:ascii="Arial Narrow" w:hAnsi="Arial Narrow"/>
          <w:sz w:val="28"/>
          <w:szCs w:val="28"/>
        </w:rPr>
        <w:t>Documents required to support enrolment</w:t>
      </w:r>
      <w:r w:rsidR="00C42648" w:rsidRPr="00C471E5">
        <w:rPr>
          <w:rFonts w:ascii="Arial Narrow" w:hAnsi="Arial Narrow"/>
          <w:sz w:val="28"/>
          <w:szCs w:val="28"/>
        </w:rPr>
        <w:t>:</w:t>
      </w:r>
    </w:p>
    <w:p w:rsidR="00C42648" w:rsidRPr="00C471E5" w:rsidRDefault="00C42648" w:rsidP="00C42648">
      <w:pPr>
        <w:pStyle w:val="Default"/>
        <w:rPr>
          <w:rFonts w:ascii="Arial Narrow" w:hAnsi="Arial Narrow"/>
          <w:sz w:val="28"/>
          <w:szCs w:val="28"/>
        </w:rPr>
      </w:pPr>
      <w:r w:rsidRPr="00C471E5">
        <w:rPr>
          <w:rFonts w:ascii="Arial Narrow" w:hAnsi="Arial Narrow"/>
          <w:sz w:val="28"/>
          <w:szCs w:val="28"/>
        </w:rPr>
        <w:t xml:space="preserve"> </w:t>
      </w:r>
    </w:p>
    <w:p w:rsidR="00C42648" w:rsidRPr="00C471E5" w:rsidRDefault="00C42648" w:rsidP="00D5245A">
      <w:pPr>
        <w:pStyle w:val="Default"/>
        <w:numPr>
          <w:ilvl w:val="0"/>
          <w:numId w:val="8"/>
        </w:numPr>
        <w:rPr>
          <w:rFonts w:ascii="Arial Narrow" w:hAnsi="Arial Narrow"/>
          <w:sz w:val="28"/>
          <w:szCs w:val="28"/>
        </w:rPr>
      </w:pPr>
      <w:r w:rsidRPr="00C471E5">
        <w:rPr>
          <w:rFonts w:ascii="Arial Narrow" w:hAnsi="Arial Narrow"/>
          <w:b/>
          <w:bCs/>
          <w:sz w:val="28"/>
          <w:szCs w:val="28"/>
        </w:rPr>
        <w:t xml:space="preserve">Proof of age (Birth Certificate) </w:t>
      </w:r>
    </w:p>
    <w:p w:rsidR="00D5245A" w:rsidRPr="00C471E5" w:rsidRDefault="00C42648" w:rsidP="00D5245A">
      <w:pPr>
        <w:pStyle w:val="ListParagraph"/>
        <w:numPr>
          <w:ilvl w:val="0"/>
          <w:numId w:val="8"/>
        </w:numPr>
        <w:spacing w:after="0" w:line="360" w:lineRule="atLeast"/>
        <w:rPr>
          <w:rFonts w:ascii="Arial Narrow" w:eastAsia="Times New Roman" w:hAnsi="Arial Narrow" w:cs="Times New Roman"/>
          <w:b/>
          <w:color w:val="059BB6"/>
          <w:sz w:val="28"/>
          <w:szCs w:val="28"/>
        </w:rPr>
      </w:pPr>
      <w:r w:rsidRPr="00C471E5">
        <w:rPr>
          <w:rFonts w:ascii="Arial Narrow" w:hAnsi="Arial Narrow"/>
          <w:b/>
          <w:bCs/>
          <w:sz w:val="28"/>
          <w:szCs w:val="28"/>
        </w:rPr>
        <w:t>Immunisation History Statement</w:t>
      </w:r>
      <w:r w:rsidR="00D5245A" w:rsidRPr="00C471E5">
        <w:rPr>
          <w:rFonts w:ascii="Arial Narrow" w:hAnsi="Arial Narrow"/>
          <w:b/>
          <w:bCs/>
          <w:sz w:val="28"/>
          <w:szCs w:val="28"/>
        </w:rPr>
        <w:t xml:space="preserve"> - </w:t>
      </w:r>
      <w:r w:rsidR="00D5245A" w:rsidRPr="00C471E5">
        <w:rPr>
          <w:rFonts w:ascii="Arial Narrow" w:eastAsia="Times New Roman" w:hAnsi="Arial Narrow" w:cs="Times New Roman"/>
          <w:b/>
          <w:color w:val="1E1A15"/>
          <w:sz w:val="28"/>
          <w:szCs w:val="28"/>
        </w:rPr>
        <w:t>Australian Childhood Immunisation Register (ACIR)</w:t>
      </w:r>
      <w:r w:rsidR="00D5245A" w:rsidRPr="00C471E5">
        <w:rPr>
          <w:rFonts w:ascii="Arial Narrow" w:eastAsia="Times New Roman" w:hAnsi="Arial Narrow" w:cs="Times New Roman"/>
          <w:b/>
          <w:color w:val="059BB6"/>
          <w:sz w:val="28"/>
          <w:szCs w:val="28"/>
        </w:rPr>
        <w:t xml:space="preserve"> </w:t>
      </w:r>
    </w:p>
    <w:p w:rsidR="00C42648" w:rsidRPr="00C471E5" w:rsidRDefault="00C42648" w:rsidP="00D5245A">
      <w:pPr>
        <w:pStyle w:val="Default"/>
        <w:numPr>
          <w:ilvl w:val="0"/>
          <w:numId w:val="8"/>
        </w:numPr>
        <w:rPr>
          <w:rFonts w:ascii="Arial Narrow" w:hAnsi="Arial Narrow"/>
          <w:b/>
          <w:bCs/>
          <w:sz w:val="28"/>
          <w:szCs w:val="28"/>
        </w:rPr>
      </w:pPr>
      <w:r w:rsidRPr="00C471E5">
        <w:rPr>
          <w:rFonts w:ascii="Arial Narrow" w:hAnsi="Arial Narrow"/>
          <w:b/>
          <w:bCs/>
          <w:sz w:val="28"/>
          <w:szCs w:val="28"/>
        </w:rPr>
        <w:t xml:space="preserve">Evidence of Residential Address (rates notice, lease agreement, electricity bill) </w:t>
      </w:r>
    </w:p>
    <w:p w:rsidR="00D5245A" w:rsidRPr="00C471E5" w:rsidRDefault="00D5245A" w:rsidP="00D5245A">
      <w:pPr>
        <w:pStyle w:val="ListParagraph"/>
        <w:numPr>
          <w:ilvl w:val="0"/>
          <w:numId w:val="8"/>
        </w:numPr>
        <w:spacing w:after="0" w:line="360" w:lineRule="atLeast"/>
        <w:rPr>
          <w:rFonts w:ascii="Arial Narrow" w:eastAsia="Times New Roman" w:hAnsi="Arial Narrow" w:cs="Times New Roman"/>
          <w:b/>
          <w:color w:val="059BB6"/>
          <w:sz w:val="28"/>
          <w:szCs w:val="28"/>
        </w:rPr>
      </w:pPr>
      <w:r w:rsidRPr="00C471E5">
        <w:rPr>
          <w:rFonts w:ascii="Arial Narrow" w:eastAsia="Times New Roman" w:hAnsi="Arial Narrow" w:cs="Times New Roman"/>
          <w:b/>
          <w:color w:val="1E1A15"/>
          <w:sz w:val="28"/>
          <w:szCs w:val="28"/>
        </w:rPr>
        <w:t>Family Law or other relevant court orders (if applicable).</w:t>
      </w:r>
      <w:r w:rsidRPr="00C471E5">
        <w:rPr>
          <w:rFonts w:ascii="Arial Narrow" w:eastAsia="Times New Roman" w:hAnsi="Arial Narrow" w:cs="Times New Roman"/>
          <w:b/>
          <w:color w:val="059BB6"/>
          <w:sz w:val="28"/>
          <w:szCs w:val="28"/>
        </w:rPr>
        <w:t xml:space="preserve"> </w:t>
      </w:r>
    </w:p>
    <w:p w:rsidR="00D5245A" w:rsidRPr="00C471E5" w:rsidRDefault="00D5245A" w:rsidP="00D5245A">
      <w:pPr>
        <w:pStyle w:val="Default"/>
        <w:ind w:left="1080"/>
        <w:rPr>
          <w:rFonts w:ascii="Arial Narrow" w:hAnsi="Arial Narrow"/>
          <w:b/>
          <w:bCs/>
          <w:sz w:val="28"/>
          <w:szCs w:val="28"/>
        </w:rPr>
      </w:pPr>
      <w:r w:rsidRPr="00C471E5">
        <w:rPr>
          <w:rFonts w:ascii="Arial Narrow" w:eastAsia="Times New Roman" w:hAnsi="Arial Narrow" w:cs="Times New Roman"/>
          <w:color w:val="333333"/>
          <w:sz w:val="28"/>
          <w:szCs w:val="28"/>
        </w:rPr>
        <w:br w:type="textWrapping" w:clear="all"/>
      </w:r>
    </w:p>
    <w:p w:rsidR="00C42648" w:rsidRPr="00C471E5" w:rsidRDefault="00C42648" w:rsidP="00C42648">
      <w:pPr>
        <w:rPr>
          <w:rFonts w:ascii="Arial Narrow" w:hAnsi="Arial Narrow"/>
          <w:sz w:val="28"/>
          <w:szCs w:val="28"/>
        </w:rPr>
      </w:pPr>
      <w:r w:rsidRPr="00C471E5">
        <w:rPr>
          <w:rFonts w:ascii="Arial Narrow" w:hAnsi="Arial Narrow"/>
          <w:sz w:val="28"/>
          <w:szCs w:val="28"/>
        </w:rPr>
        <w:t xml:space="preserve">It is a legal requirement by the Department of Education and Communities that </w:t>
      </w:r>
      <w:r w:rsidR="00F70CC7" w:rsidRPr="00C471E5">
        <w:rPr>
          <w:rFonts w:ascii="Arial Narrow" w:hAnsi="Arial Narrow"/>
          <w:sz w:val="28"/>
          <w:szCs w:val="28"/>
        </w:rPr>
        <w:t xml:space="preserve">the school has the above </w:t>
      </w:r>
      <w:r w:rsidRPr="00C471E5">
        <w:rPr>
          <w:rFonts w:ascii="Arial Narrow" w:hAnsi="Arial Narrow"/>
          <w:sz w:val="28"/>
          <w:szCs w:val="28"/>
        </w:rPr>
        <w:t>information before y</w:t>
      </w:r>
      <w:r w:rsidR="00D5245A" w:rsidRPr="00C471E5">
        <w:rPr>
          <w:rFonts w:ascii="Arial Narrow" w:hAnsi="Arial Narrow"/>
          <w:sz w:val="28"/>
          <w:szCs w:val="28"/>
        </w:rPr>
        <w:t>our child is enrolled at school</w:t>
      </w:r>
      <w:r w:rsidR="00216814" w:rsidRPr="00C471E5">
        <w:rPr>
          <w:rFonts w:ascii="Arial Narrow" w:hAnsi="Arial Narrow"/>
          <w:sz w:val="28"/>
          <w:szCs w:val="28"/>
        </w:rPr>
        <w:t xml:space="preserve"> </w:t>
      </w:r>
      <w:r w:rsidRPr="00C471E5">
        <w:rPr>
          <w:rFonts w:ascii="Arial Narrow" w:hAnsi="Arial Narrow"/>
          <w:sz w:val="28"/>
          <w:szCs w:val="28"/>
        </w:rPr>
        <w:t>or</w:t>
      </w:r>
      <w:r w:rsidR="00D5245A" w:rsidRPr="00C471E5">
        <w:rPr>
          <w:rFonts w:ascii="Arial Narrow" w:hAnsi="Arial Narrow"/>
          <w:sz w:val="28"/>
          <w:szCs w:val="28"/>
        </w:rPr>
        <w:t>,</w:t>
      </w:r>
      <w:r w:rsidRPr="00C471E5">
        <w:rPr>
          <w:rFonts w:ascii="Arial Narrow" w:hAnsi="Arial Narrow"/>
          <w:sz w:val="28"/>
          <w:szCs w:val="28"/>
        </w:rPr>
        <w:t xml:space="preserve"> in the case of Immunisation Certificate</w:t>
      </w:r>
      <w:r w:rsidR="00D5245A" w:rsidRPr="00C471E5">
        <w:rPr>
          <w:rFonts w:ascii="Arial Narrow" w:hAnsi="Arial Narrow"/>
          <w:sz w:val="28"/>
          <w:szCs w:val="28"/>
        </w:rPr>
        <w:t>,</w:t>
      </w:r>
      <w:r w:rsidRPr="00C471E5">
        <w:rPr>
          <w:rFonts w:ascii="Arial Narrow" w:hAnsi="Arial Narrow"/>
          <w:sz w:val="28"/>
          <w:szCs w:val="28"/>
        </w:rPr>
        <w:t xml:space="preserve"> as soon as the child has had their final injection.</w:t>
      </w:r>
    </w:p>
    <w:p w:rsidR="004B5C86" w:rsidRPr="00C471E5" w:rsidRDefault="004B5C86" w:rsidP="00C42648">
      <w:pPr>
        <w:rPr>
          <w:rFonts w:ascii="Arial Narrow" w:hAnsi="Arial Narrow"/>
          <w:b/>
          <w:sz w:val="28"/>
          <w:szCs w:val="28"/>
        </w:rPr>
      </w:pPr>
      <w:r w:rsidRPr="00C471E5">
        <w:rPr>
          <w:rFonts w:ascii="Arial Narrow" w:hAnsi="Arial Narrow"/>
          <w:b/>
          <w:sz w:val="28"/>
          <w:szCs w:val="28"/>
        </w:rPr>
        <w:t xml:space="preserve">Application to Enrol in a </w:t>
      </w:r>
      <w:r w:rsidR="00BE037E" w:rsidRPr="00C471E5">
        <w:rPr>
          <w:rFonts w:ascii="Arial Narrow" w:hAnsi="Arial Narrow"/>
          <w:b/>
          <w:sz w:val="28"/>
          <w:szCs w:val="28"/>
        </w:rPr>
        <w:t xml:space="preserve">NSW Government </w:t>
      </w:r>
      <w:r w:rsidRPr="00C471E5">
        <w:rPr>
          <w:rFonts w:ascii="Arial Narrow" w:hAnsi="Arial Narrow"/>
          <w:b/>
          <w:sz w:val="28"/>
          <w:szCs w:val="28"/>
        </w:rPr>
        <w:t>School</w:t>
      </w:r>
    </w:p>
    <w:p w:rsidR="004B5C86" w:rsidRPr="00C471E5" w:rsidRDefault="002519C9" w:rsidP="00C42648">
      <w:pPr>
        <w:rPr>
          <w:rFonts w:ascii="Arial Narrow" w:hAnsi="Arial Narrow"/>
          <w:sz w:val="28"/>
          <w:szCs w:val="28"/>
        </w:rPr>
      </w:pPr>
      <w:hyperlink r:id="rId8" w:history="1">
        <w:r w:rsidR="004B5C86" w:rsidRPr="00C471E5">
          <w:rPr>
            <w:rStyle w:val="Hyperlink"/>
            <w:rFonts w:ascii="Arial Narrow" w:hAnsi="Arial Narrow"/>
            <w:sz w:val="28"/>
            <w:szCs w:val="28"/>
          </w:rPr>
          <w:t>http://www.schools.nsw.edu.au/media/downloads/gotoschool/enrolment/detsef.pdf</w:t>
        </w:r>
      </w:hyperlink>
    </w:p>
    <w:p w:rsidR="00C42648" w:rsidRPr="00C471E5" w:rsidRDefault="004B5C86">
      <w:pPr>
        <w:rPr>
          <w:rFonts w:ascii="Arial Narrow" w:hAnsi="Arial Narrow"/>
          <w:sz w:val="28"/>
          <w:szCs w:val="28"/>
        </w:rPr>
      </w:pPr>
      <w:r w:rsidRPr="00C471E5">
        <w:rPr>
          <w:rFonts w:ascii="Arial Narrow" w:hAnsi="Arial Narrow"/>
          <w:sz w:val="28"/>
          <w:szCs w:val="28"/>
        </w:rPr>
        <w:t xml:space="preserve"> </w:t>
      </w:r>
      <w:r w:rsidR="00C42648" w:rsidRPr="00C471E5">
        <w:rPr>
          <w:rFonts w:ascii="Arial Narrow" w:hAnsi="Arial Narrow"/>
          <w:sz w:val="28"/>
          <w:szCs w:val="28"/>
        </w:rPr>
        <w:t xml:space="preserve">All students who live within </w:t>
      </w:r>
      <w:r w:rsidR="00192E75" w:rsidRPr="00C471E5">
        <w:rPr>
          <w:rFonts w:ascii="Arial Narrow" w:hAnsi="Arial Narrow"/>
          <w:sz w:val="28"/>
          <w:szCs w:val="28"/>
        </w:rPr>
        <w:t xml:space="preserve">Morpeth </w:t>
      </w:r>
      <w:r w:rsidR="00C42648" w:rsidRPr="00C471E5">
        <w:rPr>
          <w:rFonts w:ascii="Arial Narrow" w:hAnsi="Arial Narrow"/>
          <w:sz w:val="28"/>
          <w:szCs w:val="28"/>
        </w:rPr>
        <w:t>Public School’s catchment area and satisfy age and proof of document criteria are eligible to enrol</w:t>
      </w:r>
      <w:r w:rsidR="00F70CC7" w:rsidRPr="00C471E5">
        <w:rPr>
          <w:rFonts w:ascii="Arial Narrow" w:hAnsi="Arial Narrow"/>
          <w:sz w:val="28"/>
          <w:szCs w:val="28"/>
        </w:rPr>
        <w:t xml:space="preserve"> – </w:t>
      </w:r>
      <w:r w:rsidR="00A02BD4" w:rsidRPr="00C471E5">
        <w:rPr>
          <w:rFonts w:ascii="Arial Narrow" w:hAnsi="Arial Narrow"/>
          <w:sz w:val="28"/>
          <w:szCs w:val="28"/>
        </w:rPr>
        <w:t xml:space="preserve">local enrolment eligibility is confirmed through School Intake </w:t>
      </w:r>
      <w:r w:rsidR="00211BF2" w:rsidRPr="00C471E5">
        <w:rPr>
          <w:rFonts w:ascii="Arial Narrow" w:hAnsi="Arial Narrow"/>
          <w:sz w:val="28"/>
          <w:szCs w:val="28"/>
        </w:rPr>
        <w:t>Zone Enquiry tool, which matches a student’s a</w:t>
      </w:r>
      <w:r w:rsidR="00C471E5">
        <w:rPr>
          <w:rFonts w:ascii="Arial Narrow" w:hAnsi="Arial Narrow"/>
          <w:sz w:val="28"/>
          <w:szCs w:val="28"/>
        </w:rPr>
        <w:t>ddress to school intake zones (</w:t>
      </w:r>
      <w:r w:rsidR="00211BF2" w:rsidRPr="00C471E5">
        <w:rPr>
          <w:rFonts w:ascii="Arial Narrow" w:hAnsi="Arial Narrow"/>
          <w:sz w:val="28"/>
          <w:szCs w:val="28"/>
        </w:rPr>
        <w:t xml:space="preserve">catchment </w:t>
      </w:r>
      <w:proofErr w:type="gramStart"/>
      <w:r w:rsidR="00211BF2" w:rsidRPr="00C471E5">
        <w:rPr>
          <w:rFonts w:ascii="Arial Narrow" w:hAnsi="Arial Narrow"/>
          <w:sz w:val="28"/>
          <w:szCs w:val="28"/>
        </w:rPr>
        <w:t>areas )</w:t>
      </w:r>
      <w:proofErr w:type="gramEnd"/>
      <w:r w:rsidR="00211BF2" w:rsidRPr="00C471E5">
        <w:rPr>
          <w:rFonts w:ascii="Arial Narrow" w:hAnsi="Arial Narrow"/>
          <w:sz w:val="28"/>
          <w:szCs w:val="28"/>
        </w:rPr>
        <w:t>.</w:t>
      </w:r>
      <w:r w:rsidR="00F70CC7" w:rsidRPr="00C471E5">
        <w:rPr>
          <w:rFonts w:ascii="Arial Narrow" w:hAnsi="Arial Narrow"/>
          <w:sz w:val="28"/>
          <w:szCs w:val="28"/>
        </w:rPr>
        <w:t xml:space="preserve"> </w:t>
      </w:r>
    </w:p>
    <w:p w:rsidR="00A02BD4" w:rsidRPr="00C471E5" w:rsidRDefault="00A02BD4">
      <w:pPr>
        <w:rPr>
          <w:rFonts w:ascii="Arial Narrow" w:hAnsi="Arial Narrow"/>
          <w:b/>
          <w:sz w:val="28"/>
          <w:szCs w:val="28"/>
        </w:rPr>
      </w:pPr>
    </w:p>
    <w:p w:rsidR="003D2F95" w:rsidRPr="00C471E5" w:rsidRDefault="003D2F95">
      <w:pPr>
        <w:rPr>
          <w:rFonts w:ascii="Arial Narrow" w:hAnsi="Arial Narrow"/>
          <w:b/>
          <w:sz w:val="28"/>
          <w:szCs w:val="28"/>
        </w:rPr>
      </w:pPr>
      <w:r w:rsidRPr="00C471E5">
        <w:rPr>
          <w:rFonts w:ascii="Arial Narrow" w:hAnsi="Arial Narrow"/>
          <w:b/>
          <w:sz w:val="28"/>
          <w:szCs w:val="28"/>
        </w:rPr>
        <w:t>School Intake</w:t>
      </w:r>
      <w:r w:rsidR="00211BF2" w:rsidRPr="00C471E5">
        <w:rPr>
          <w:rFonts w:ascii="Arial Narrow" w:hAnsi="Arial Narrow"/>
          <w:b/>
          <w:sz w:val="28"/>
          <w:szCs w:val="28"/>
        </w:rPr>
        <w:t xml:space="preserve"> Zone </w:t>
      </w:r>
      <w:r w:rsidRPr="00C471E5">
        <w:rPr>
          <w:rFonts w:ascii="Arial Narrow" w:hAnsi="Arial Narrow"/>
          <w:b/>
          <w:sz w:val="28"/>
          <w:szCs w:val="28"/>
        </w:rPr>
        <w:t>Enquiry</w:t>
      </w:r>
    </w:p>
    <w:p w:rsidR="003D2F95" w:rsidRDefault="002519C9">
      <w:pPr>
        <w:rPr>
          <w:rFonts w:ascii="Arial Narrow" w:hAnsi="Arial Narrow"/>
          <w:sz w:val="24"/>
          <w:szCs w:val="24"/>
        </w:rPr>
      </w:pPr>
      <w:hyperlink r:id="rId9" w:history="1">
        <w:r w:rsidR="003D2F95" w:rsidRPr="00C471E5">
          <w:rPr>
            <w:rStyle w:val="Hyperlink"/>
            <w:rFonts w:ascii="Arial Narrow" w:hAnsi="Arial Narrow"/>
            <w:sz w:val="28"/>
            <w:szCs w:val="28"/>
          </w:rPr>
          <w:t>http://mrfams5.marketst.det.nsw.edu.au/size/index.html</w:t>
        </w:r>
      </w:hyperlink>
      <w:r w:rsidR="003D2F95">
        <w:rPr>
          <w:rFonts w:ascii="Arial Narrow" w:hAnsi="Arial Narrow"/>
          <w:sz w:val="24"/>
          <w:szCs w:val="24"/>
        </w:rPr>
        <w:t xml:space="preserve"> </w:t>
      </w:r>
    </w:p>
    <w:p w:rsidR="0088739D" w:rsidRPr="0088739D" w:rsidRDefault="0088739D">
      <w:pPr>
        <w:rPr>
          <w:rFonts w:ascii="Arial Narrow" w:hAnsi="Arial Narrow"/>
          <w:b/>
          <w:sz w:val="40"/>
          <w:szCs w:val="40"/>
        </w:rPr>
      </w:pPr>
      <w:r w:rsidRPr="0088739D">
        <w:rPr>
          <w:rFonts w:ascii="Arial Narrow" w:hAnsi="Arial Narrow"/>
          <w:b/>
          <w:sz w:val="40"/>
          <w:szCs w:val="40"/>
        </w:rPr>
        <w:t>Out of Zone Applications</w:t>
      </w:r>
    </w:p>
    <w:p w:rsidR="00C42648" w:rsidRPr="00C471E5" w:rsidRDefault="00C42648">
      <w:pPr>
        <w:rPr>
          <w:rFonts w:ascii="Arial Narrow" w:hAnsi="Arial Narrow"/>
          <w:sz w:val="28"/>
          <w:szCs w:val="28"/>
        </w:rPr>
      </w:pPr>
      <w:r w:rsidRPr="00C471E5">
        <w:rPr>
          <w:rFonts w:ascii="Arial Narrow" w:hAnsi="Arial Narrow"/>
          <w:sz w:val="28"/>
          <w:szCs w:val="28"/>
        </w:rPr>
        <w:t>Students who live outside of the school’s defined catchment zone</w:t>
      </w:r>
      <w:r w:rsidR="00211BF2" w:rsidRPr="00C471E5">
        <w:rPr>
          <w:rFonts w:ascii="Arial Narrow" w:hAnsi="Arial Narrow"/>
          <w:sz w:val="28"/>
          <w:szCs w:val="28"/>
        </w:rPr>
        <w:t xml:space="preserve">, as defined by School Intake Zone Enquiry tool, </w:t>
      </w:r>
      <w:r w:rsidRPr="00C471E5">
        <w:rPr>
          <w:rFonts w:ascii="Arial Narrow" w:hAnsi="Arial Narrow"/>
          <w:sz w:val="28"/>
          <w:szCs w:val="28"/>
        </w:rPr>
        <w:t>but who satisfy age and proof of document criteria</w:t>
      </w:r>
      <w:r w:rsidR="00211BF2" w:rsidRPr="00C471E5">
        <w:rPr>
          <w:rFonts w:ascii="Arial Narrow" w:hAnsi="Arial Narrow"/>
          <w:sz w:val="28"/>
          <w:szCs w:val="28"/>
        </w:rPr>
        <w:t>,</w:t>
      </w:r>
      <w:r w:rsidRPr="00C471E5">
        <w:rPr>
          <w:rFonts w:ascii="Arial Narrow" w:hAnsi="Arial Narrow"/>
          <w:sz w:val="28"/>
          <w:szCs w:val="28"/>
        </w:rPr>
        <w:t xml:space="preserve"> may be considered for enrolment </w:t>
      </w:r>
      <w:r w:rsidR="007F3749" w:rsidRPr="00C471E5">
        <w:rPr>
          <w:rFonts w:ascii="Arial Narrow" w:hAnsi="Arial Narrow"/>
          <w:sz w:val="28"/>
          <w:szCs w:val="28"/>
        </w:rPr>
        <w:t>only after the following procedures</w:t>
      </w:r>
      <w:r w:rsidRPr="00C471E5">
        <w:rPr>
          <w:rFonts w:ascii="Arial Narrow" w:hAnsi="Arial Narrow"/>
          <w:sz w:val="28"/>
          <w:szCs w:val="28"/>
        </w:rPr>
        <w:t>:</w:t>
      </w:r>
    </w:p>
    <w:p w:rsidR="003D2F95" w:rsidRPr="00C471E5" w:rsidRDefault="003D2F95" w:rsidP="00C42648">
      <w:pPr>
        <w:pStyle w:val="ListParagraph"/>
        <w:numPr>
          <w:ilvl w:val="0"/>
          <w:numId w:val="1"/>
        </w:numPr>
        <w:rPr>
          <w:rFonts w:ascii="Arial Narrow" w:hAnsi="Arial Narrow"/>
          <w:sz w:val="28"/>
          <w:szCs w:val="28"/>
        </w:rPr>
      </w:pPr>
      <w:r w:rsidRPr="00C471E5">
        <w:rPr>
          <w:rFonts w:ascii="Arial Narrow" w:hAnsi="Arial Narrow"/>
          <w:sz w:val="28"/>
          <w:szCs w:val="28"/>
        </w:rPr>
        <w:t xml:space="preserve">The school has available </w:t>
      </w:r>
      <w:r w:rsidR="00215B72" w:rsidRPr="00C471E5">
        <w:rPr>
          <w:rFonts w:ascii="Arial Narrow" w:hAnsi="Arial Narrow"/>
          <w:sz w:val="28"/>
          <w:szCs w:val="28"/>
        </w:rPr>
        <w:t xml:space="preserve">permanent </w:t>
      </w:r>
      <w:r w:rsidRPr="00C471E5">
        <w:rPr>
          <w:rFonts w:ascii="Arial Narrow" w:hAnsi="Arial Narrow"/>
          <w:sz w:val="28"/>
          <w:szCs w:val="28"/>
        </w:rPr>
        <w:t>accommodation</w:t>
      </w:r>
      <w:r w:rsidR="00AA55E2" w:rsidRPr="00C471E5">
        <w:rPr>
          <w:rFonts w:ascii="Arial Narrow" w:hAnsi="Arial Narrow"/>
          <w:sz w:val="28"/>
          <w:szCs w:val="28"/>
        </w:rPr>
        <w:t>*</w:t>
      </w:r>
      <w:r w:rsidR="00215B72" w:rsidRPr="00C471E5">
        <w:rPr>
          <w:rFonts w:ascii="Arial Narrow" w:hAnsi="Arial Narrow"/>
          <w:sz w:val="28"/>
          <w:szCs w:val="28"/>
        </w:rPr>
        <w:t>;</w:t>
      </w:r>
    </w:p>
    <w:p w:rsidR="00C42648" w:rsidRPr="00C471E5" w:rsidRDefault="00C42648" w:rsidP="00C42648">
      <w:pPr>
        <w:pStyle w:val="ListParagraph"/>
        <w:numPr>
          <w:ilvl w:val="0"/>
          <w:numId w:val="1"/>
        </w:numPr>
        <w:rPr>
          <w:rFonts w:ascii="Arial Narrow" w:hAnsi="Arial Narrow"/>
          <w:sz w:val="28"/>
          <w:szCs w:val="28"/>
        </w:rPr>
      </w:pPr>
      <w:r w:rsidRPr="00C471E5">
        <w:rPr>
          <w:rFonts w:ascii="Arial Narrow" w:hAnsi="Arial Narrow"/>
          <w:sz w:val="28"/>
          <w:szCs w:val="28"/>
        </w:rPr>
        <w:t>Parents / carers meet with principal</w:t>
      </w:r>
      <w:r w:rsidR="007F3749" w:rsidRPr="00C471E5">
        <w:rPr>
          <w:rFonts w:ascii="Arial Narrow" w:hAnsi="Arial Narrow"/>
          <w:sz w:val="28"/>
          <w:szCs w:val="28"/>
        </w:rPr>
        <w:t xml:space="preserve"> to discuss enrolment</w:t>
      </w:r>
      <w:r w:rsidRPr="00C471E5">
        <w:rPr>
          <w:rFonts w:ascii="Arial Narrow" w:hAnsi="Arial Narrow"/>
          <w:sz w:val="28"/>
          <w:szCs w:val="28"/>
        </w:rPr>
        <w:t>;</w:t>
      </w:r>
    </w:p>
    <w:p w:rsidR="00C42648" w:rsidRPr="00C471E5" w:rsidRDefault="00C42648" w:rsidP="00C42648">
      <w:pPr>
        <w:pStyle w:val="ListParagraph"/>
        <w:numPr>
          <w:ilvl w:val="0"/>
          <w:numId w:val="1"/>
        </w:numPr>
        <w:rPr>
          <w:rFonts w:ascii="Arial Narrow" w:hAnsi="Arial Narrow"/>
          <w:sz w:val="28"/>
          <w:szCs w:val="28"/>
        </w:rPr>
      </w:pPr>
      <w:r w:rsidRPr="00C471E5">
        <w:rPr>
          <w:rFonts w:ascii="Arial Narrow" w:hAnsi="Arial Narrow"/>
          <w:sz w:val="28"/>
          <w:szCs w:val="28"/>
        </w:rPr>
        <w:t xml:space="preserve">Parents / carers complete and return ‘Non – Local Application’ ( available from Administration office ) which </w:t>
      </w:r>
      <w:r w:rsidR="00211BF2" w:rsidRPr="00C471E5">
        <w:rPr>
          <w:rFonts w:ascii="Arial Narrow" w:hAnsi="Arial Narrow"/>
          <w:sz w:val="28"/>
          <w:szCs w:val="28"/>
        </w:rPr>
        <w:t xml:space="preserve">requires parents / carers to </w:t>
      </w:r>
      <w:r w:rsidRPr="00C471E5">
        <w:rPr>
          <w:rFonts w:ascii="Arial Narrow" w:hAnsi="Arial Narrow"/>
          <w:sz w:val="28"/>
          <w:szCs w:val="28"/>
        </w:rPr>
        <w:t xml:space="preserve">clearly </w:t>
      </w:r>
      <w:r w:rsidR="00211BF2" w:rsidRPr="00C471E5">
        <w:rPr>
          <w:rFonts w:ascii="Arial Narrow" w:hAnsi="Arial Narrow"/>
          <w:sz w:val="28"/>
          <w:szCs w:val="28"/>
        </w:rPr>
        <w:t xml:space="preserve">state </w:t>
      </w:r>
      <w:r w:rsidRPr="00C471E5">
        <w:rPr>
          <w:rFonts w:ascii="Arial Narrow" w:hAnsi="Arial Narrow"/>
          <w:sz w:val="28"/>
          <w:szCs w:val="28"/>
        </w:rPr>
        <w:t xml:space="preserve">the reasons </w:t>
      </w:r>
      <w:r w:rsidR="00211BF2" w:rsidRPr="00C471E5">
        <w:rPr>
          <w:rFonts w:ascii="Arial Narrow" w:hAnsi="Arial Narrow"/>
          <w:sz w:val="28"/>
          <w:szCs w:val="28"/>
        </w:rPr>
        <w:t xml:space="preserve">for seeking </w:t>
      </w:r>
      <w:r w:rsidRPr="00C471E5">
        <w:rPr>
          <w:rFonts w:ascii="Arial Narrow" w:hAnsi="Arial Narrow"/>
          <w:sz w:val="28"/>
          <w:szCs w:val="28"/>
        </w:rPr>
        <w:t xml:space="preserve">an out of zone </w:t>
      </w:r>
      <w:r w:rsidR="00211BF2" w:rsidRPr="00C471E5">
        <w:rPr>
          <w:rFonts w:ascii="Arial Narrow" w:hAnsi="Arial Narrow"/>
          <w:sz w:val="28"/>
          <w:szCs w:val="28"/>
        </w:rPr>
        <w:t>placement</w:t>
      </w:r>
      <w:r w:rsidRPr="00C471E5">
        <w:rPr>
          <w:rFonts w:ascii="Arial Narrow" w:hAnsi="Arial Narrow"/>
          <w:sz w:val="28"/>
          <w:szCs w:val="28"/>
        </w:rPr>
        <w:t>;</w:t>
      </w:r>
    </w:p>
    <w:p w:rsidR="00C42648" w:rsidRPr="00C471E5" w:rsidRDefault="00042F9C" w:rsidP="00C42648">
      <w:pPr>
        <w:pStyle w:val="ListParagraph"/>
        <w:numPr>
          <w:ilvl w:val="0"/>
          <w:numId w:val="1"/>
        </w:numPr>
        <w:rPr>
          <w:rFonts w:ascii="Arial Narrow" w:hAnsi="Arial Narrow"/>
          <w:sz w:val="28"/>
          <w:szCs w:val="28"/>
        </w:rPr>
      </w:pPr>
      <w:r w:rsidRPr="00C471E5">
        <w:rPr>
          <w:rFonts w:ascii="Arial Narrow" w:hAnsi="Arial Narrow"/>
          <w:sz w:val="28"/>
          <w:szCs w:val="28"/>
        </w:rPr>
        <w:t>Enrolment Committee (</w:t>
      </w:r>
      <w:r w:rsidR="00C42648" w:rsidRPr="00C471E5">
        <w:rPr>
          <w:rFonts w:ascii="Arial Narrow" w:hAnsi="Arial Narrow"/>
          <w:sz w:val="28"/>
          <w:szCs w:val="28"/>
        </w:rPr>
        <w:t xml:space="preserve">comprising </w:t>
      </w:r>
      <w:r w:rsidR="003D2F95" w:rsidRPr="00C471E5">
        <w:rPr>
          <w:rFonts w:ascii="Arial Narrow" w:hAnsi="Arial Narrow"/>
          <w:sz w:val="28"/>
          <w:szCs w:val="28"/>
        </w:rPr>
        <w:t>P</w:t>
      </w:r>
      <w:r w:rsidR="00C42648" w:rsidRPr="00C471E5">
        <w:rPr>
          <w:rFonts w:ascii="Arial Narrow" w:hAnsi="Arial Narrow"/>
          <w:sz w:val="28"/>
          <w:szCs w:val="28"/>
        </w:rPr>
        <w:t xml:space="preserve">rincipal and </w:t>
      </w:r>
      <w:r w:rsidR="00192E75" w:rsidRPr="00C471E5">
        <w:rPr>
          <w:rFonts w:ascii="Arial Narrow" w:hAnsi="Arial Narrow"/>
          <w:sz w:val="28"/>
          <w:szCs w:val="28"/>
        </w:rPr>
        <w:t>Executive</w:t>
      </w:r>
      <w:r w:rsidR="00C42648" w:rsidRPr="00C471E5">
        <w:rPr>
          <w:rFonts w:ascii="Arial Narrow" w:hAnsi="Arial Narrow"/>
          <w:sz w:val="28"/>
          <w:szCs w:val="28"/>
        </w:rPr>
        <w:t xml:space="preserve"> </w:t>
      </w:r>
      <w:proofErr w:type="gramStart"/>
      <w:r w:rsidR="00C42648" w:rsidRPr="00C471E5">
        <w:rPr>
          <w:rFonts w:ascii="Arial Narrow" w:hAnsi="Arial Narrow"/>
          <w:sz w:val="28"/>
          <w:szCs w:val="28"/>
        </w:rPr>
        <w:t>staff )</w:t>
      </w:r>
      <w:proofErr w:type="gramEnd"/>
      <w:r w:rsidR="00C42648" w:rsidRPr="00C471E5">
        <w:rPr>
          <w:rFonts w:ascii="Arial Narrow" w:hAnsi="Arial Narrow"/>
          <w:sz w:val="28"/>
          <w:szCs w:val="28"/>
        </w:rPr>
        <w:t xml:space="preserve"> meets to discuss the application and makes a decision based on </w:t>
      </w:r>
      <w:r w:rsidR="007F3749" w:rsidRPr="00C471E5">
        <w:rPr>
          <w:rFonts w:ascii="Arial Narrow" w:hAnsi="Arial Narrow"/>
          <w:sz w:val="28"/>
          <w:szCs w:val="28"/>
        </w:rPr>
        <w:t>application criteria and in accordance with ‘buffer’ numbers.</w:t>
      </w:r>
    </w:p>
    <w:p w:rsidR="00DE451A" w:rsidRPr="00C471E5" w:rsidRDefault="00DE451A" w:rsidP="00DE451A">
      <w:pPr>
        <w:rPr>
          <w:rFonts w:ascii="Arial Narrow" w:hAnsi="Arial Narrow"/>
          <w:b/>
          <w:color w:val="FF0000"/>
          <w:sz w:val="28"/>
          <w:szCs w:val="28"/>
        </w:rPr>
      </w:pPr>
      <w:r w:rsidRPr="00C471E5">
        <w:rPr>
          <w:rFonts w:ascii="Arial Narrow" w:hAnsi="Arial Narrow"/>
          <w:b/>
          <w:color w:val="FF0000"/>
          <w:sz w:val="28"/>
          <w:szCs w:val="28"/>
        </w:rPr>
        <w:t>Out of Zone applications may be placed on to a waiting list.</w:t>
      </w:r>
    </w:p>
    <w:p w:rsidR="003D2F95" w:rsidRPr="00C471E5" w:rsidRDefault="003D2F95" w:rsidP="00DE451A">
      <w:pPr>
        <w:rPr>
          <w:rFonts w:ascii="Arial Narrow" w:hAnsi="Arial Narrow"/>
          <w:sz w:val="28"/>
          <w:szCs w:val="28"/>
        </w:rPr>
      </w:pPr>
      <w:r w:rsidRPr="00C471E5">
        <w:rPr>
          <w:rFonts w:ascii="Arial Narrow" w:hAnsi="Arial Narrow"/>
          <w:sz w:val="28"/>
          <w:szCs w:val="28"/>
        </w:rPr>
        <w:t xml:space="preserve">In the instance that </w:t>
      </w:r>
      <w:r w:rsidR="00717991" w:rsidRPr="00C471E5">
        <w:rPr>
          <w:rFonts w:ascii="Arial Narrow" w:hAnsi="Arial Narrow"/>
          <w:sz w:val="28"/>
          <w:szCs w:val="28"/>
        </w:rPr>
        <w:t xml:space="preserve">school enrolment is deemed to be at capacity, </w:t>
      </w:r>
      <w:r w:rsidR="00D5245A" w:rsidRPr="00C471E5">
        <w:rPr>
          <w:rFonts w:ascii="Arial Narrow" w:hAnsi="Arial Narrow"/>
          <w:sz w:val="28"/>
          <w:szCs w:val="28"/>
        </w:rPr>
        <w:t xml:space="preserve">based on permanent accommodation, </w:t>
      </w:r>
      <w:r w:rsidRPr="00C471E5">
        <w:rPr>
          <w:rFonts w:ascii="Arial Narrow" w:hAnsi="Arial Narrow"/>
          <w:sz w:val="28"/>
          <w:szCs w:val="28"/>
        </w:rPr>
        <w:t xml:space="preserve">out of zone enrolments will </w:t>
      </w:r>
      <w:r w:rsidR="00D5245A" w:rsidRPr="00C471E5">
        <w:rPr>
          <w:rFonts w:ascii="Arial Narrow" w:hAnsi="Arial Narrow"/>
          <w:sz w:val="28"/>
          <w:szCs w:val="28"/>
        </w:rPr>
        <w:t xml:space="preserve">not </w:t>
      </w:r>
      <w:r w:rsidRPr="00C471E5">
        <w:rPr>
          <w:rFonts w:ascii="Arial Narrow" w:hAnsi="Arial Narrow"/>
          <w:sz w:val="28"/>
          <w:szCs w:val="28"/>
        </w:rPr>
        <w:t>be accepted.</w:t>
      </w:r>
    </w:p>
    <w:p w:rsidR="007F3749" w:rsidRPr="007F3749" w:rsidRDefault="007F3749" w:rsidP="007F3749">
      <w:pPr>
        <w:rPr>
          <w:rFonts w:ascii="Arial Narrow" w:hAnsi="Arial Narrow"/>
          <w:b/>
          <w:sz w:val="32"/>
          <w:szCs w:val="32"/>
        </w:rPr>
      </w:pPr>
      <w:r w:rsidRPr="007F3749">
        <w:rPr>
          <w:rFonts w:ascii="Arial Narrow" w:hAnsi="Arial Narrow"/>
          <w:b/>
          <w:sz w:val="32"/>
          <w:szCs w:val="32"/>
        </w:rPr>
        <w:t>Recommended class sizes and class buffer numbers</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K –  D</w:t>
      </w:r>
      <w:r w:rsidR="00887D29" w:rsidRPr="00C471E5">
        <w:rPr>
          <w:rFonts w:ascii="Arial Narrow" w:hAnsi="Arial Narrow"/>
          <w:sz w:val="28"/>
          <w:szCs w:val="28"/>
        </w:rPr>
        <w:t>oE</w:t>
      </w:r>
      <w:r w:rsidRPr="00C471E5">
        <w:rPr>
          <w:rFonts w:ascii="Arial Narrow" w:hAnsi="Arial Narrow"/>
          <w:sz w:val="28"/>
          <w:szCs w:val="28"/>
        </w:rPr>
        <w:t xml:space="preserve"> recommendation 20 ( 18 + buffer for 2 local enrolments )</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K / 1 ( refer to K numbers )</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Year 1 D</w:t>
      </w:r>
      <w:r w:rsidR="00887D29" w:rsidRPr="00C471E5">
        <w:rPr>
          <w:rFonts w:ascii="Arial Narrow" w:hAnsi="Arial Narrow"/>
          <w:sz w:val="28"/>
          <w:szCs w:val="28"/>
        </w:rPr>
        <w:t>oE</w:t>
      </w:r>
      <w:r w:rsidRPr="00C471E5">
        <w:rPr>
          <w:rFonts w:ascii="Arial Narrow" w:hAnsi="Arial Narrow"/>
          <w:sz w:val="28"/>
          <w:szCs w:val="28"/>
        </w:rPr>
        <w:t xml:space="preserve"> recommendation 22 ( 20 + buffer for 2 local enrolments )</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 xml:space="preserve">1 / 2 ( </w:t>
      </w:r>
      <w:r w:rsidR="00887D29" w:rsidRPr="00C471E5">
        <w:rPr>
          <w:rFonts w:ascii="Arial Narrow" w:hAnsi="Arial Narrow"/>
          <w:sz w:val="28"/>
          <w:szCs w:val="28"/>
        </w:rPr>
        <w:t xml:space="preserve">use </w:t>
      </w:r>
      <w:r w:rsidRPr="00C471E5">
        <w:rPr>
          <w:rFonts w:ascii="Arial Narrow" w:hAnsi="Arial Narrow"/>
          <w:sz w:val="28"/>
          <w:szCs w:val="28"/>
        </w:rPr>
        <w:t xml:space="preserve">year </w:t>
      </w:r>
      <w:r w:rsidR="00887D29" w:rsidRPr="00C471E5">
        <w:rPr>
          <w:rFonts w:ascii="Arial Narrow" w:hAnsi="Arial Narrow"/>
          <w:sz w:val="28"/>
          <w:szCs w:val="28"/>
        </w:rPr>
        <w:t xml:space="preserve">1 recommended </w:t>
      </w:r>
      <w:r w:rsidRPr="00C471E5">
        <w:rPr>
          <w:rFonts w:ascii="Arial Narrow" w:hAnsi="Arial Narrow"/>
          <w:sz w:val="28"/>
          <w:szCs w:val="28"/>
        </w:rPr>
        <w:t>numbers )</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Year 2 D</w:t>
      </w:r>
      <w:r w:rsidR="00887D29" w:rsidRPr="00C471E5">
        <w:rPr>
          <w:rFonts w:ascii="Arial Narrow" w:hAnsi="Arial Narrow"/>
          <w:sz w:val="28"/>
          <w:szCs w:val="28"/>
        </w:rPr>
        <w:t>oE</w:t>
      </w:r>
      <w:r w:rsidRPr="00C471E5">
        <w:rPr>
          <w:rFonts w:ascii="Arial Narrow" w:hAnsi="Arial Narrow"/>
          <w:sz w:val="28"/>
          <w:szCs w:val="28"/>
        </w:rPr>
        <w:t xml:space="preserve"> recommendation 24 ( 22 + buffer for 2 local enrolments </w:t>
      </w:r>
    </w:p>
    <w:p w:rsidR="007F3749" w:rsidRPr="00C471E5" w:rsidRDefault="007F3749" w:rsidP="006F749F">
      <w:pPr>
        <w:pStyle w:val="ListParagraph"/>
        <w:numPr>
          <w:ilvl w:val="0"/>
          <w:numId w:val="2"/>
        </w:numPr>
        <w:rPr>
          <w:rFonts w:ascii="Arial Narrow" w:hAnsi="Arial Narrow"/>
          <w:sz w:val="28"/>
          <w:szCs w:val="28"/>
        </w:rPr>
      </w:pPr>
      <w:r w:rsidRPr="00C471E5">
        <w:rPr>
          <w:rFonts w:ascii="Arial Narrow" w:hAnsi="Arial Narrow"/>
          <w:sz w:val="28"/>
          <w:szCs w:val="28"/>
        </w:rPr>
        <w:t xml:space="preserve">2 / 3 – ( </w:t>
      </w:r>
      <w:r w:rsidR="00887D29" w:rsidRPr="00C471E5">
        <w:rPr>
          <w:rFonts w:ascii="Arial Narrow" w:hAnsi="Arial Narrow"/>
          <w:sz w:val="28"/>
          <w:szCs w:val="28"/>
        </w:rPr>
        <w:t xml:space="preserve">use </w:t>
      </w:r>
      <w:r w:rsidRPr="00C471E5">
        <w:rPr>
          <w:rFonts w:ascii="Arial Narrow" w:hAnsi="Arial Narrow"/>
          <w:sz w:val="28"/>
          <w:szCs w:val="28"/>
        </w:rPr>
        <w:t xml:space="preserve">year 2 </w:t>
      </w:r>
      <w:r w:rsidR="00887D29" w:rsidRPr="00C471E5">
        <w:rPr>
          <w:rFonts w:ascii="Arial Narrow" w:hAnsi="Arial Narrow"/>
          <w:sz w:val="28"/>
          <w:szCs w:val="28"/>
        </w:rPr>
        <w:t xml:space="preserve">recommended </w:t>
      </w:r>
      <w:r w:rsidRPr="00C471E5">
        <w:rPr>
          <w:rFonts w:ascii="Arial Narrow" w:hAnsi="Arial Narrow"/>
          <w:sz w:val="28"/>
          <w:szCs w:val="28"/>
        </w:rPr>
        <w:t>numbers )</w:t>
      </w:r>
    </w:p>
    <w:p w:rsidR="006F749F" w:rsidRPr="00C471E5" w:rsidRDefault="006F749F" w:rsidP="006F749F">
      <w:pPr>
        <w:pStyle w:val="ListParagraph"/>
        <w:numPr>
          <w:ilvl w:val="0"/>
          <w:numId w:val="2"/>
        </w:numPr>
        <w:rPr>
          <w:rFonts w:ascii="Arial Narrow" w:hAnsi="Arial Narrow"/>
          <w:sz w:val="28"/>
          <w:szCs w:val="28"/>
        </w:rPr>
      </w:pPr>
      <w:r w:rsidRPr="00C471E5">
        <w:rPr>
          <w:rFonts w:ascii="Arial Narrow" w:hAnsi="Arial Narrow"/>
          <w:sz w:val="28"/>
          <w:szCs w:val="28"/>
        </w:rPr>
        <w:lastRenderedPageBreak/>
        <w:t xml:space="preserve">Year 3 – </w:t>
      </w:r>
      <w:r w:rsidR="007C5AE8" w:rsidRPr="00C471E5">
        <w:rPr>
          <w:rFonts w:ascii="Arial Narrow" w:hAnsi="Arial Narrow"/>
          <w:sz w:val="28"/>
          <w:szCs w:val="28"/>
        </w:rPr>
        <w:t>30</w:t>
      </w:r>
      <w:r w:rsidRPr="00C471E5">
        <w:rPr>
          <w:rFonts w:ascii="Arial Narrow" w:hAnsi="Arial Narrow"/>
          <w:sz w:val="28"/>
          <w:szCs w:val="28"/>
        </w:rPr>
        <w:t xml:space="preserve"> </w:t>
      </w:r>
      <w:r w:rsidR="008327A5" w:rsidRPr="00C471E5">
        <w:rPr>
          <w:rFonts w:ascii="Arial Narrow" w:hAnsi="Arial Narrow"/>
          <w:sz w:val="28"/>
          <w:szCs w:val="28"/>
        </w:rPr>
        <w:t>(</w:t>
      </w:r>
      <w:r w:rsidRPr="00C471E5">
        <w:rPr>
          <w:rFonts w:ascii="Arial Narrow" w:hAnsi="Arial Narrow"/>
          <w:sz w:val="28"/>
          <w:szCs w:val="28"/>
        </w:rPr>
        <w:t>2</w:t>
      </w:r>
      <w:r w:rsidR="007C5AE8" w:rsidRPr="00C471E5">
        <w:rPr>
          <w:rFonts w:ascii="Arial Narrow" w:hAnsi="Arial Narrow"/>
          <w:sz w:val="28"/>
          <w:szCs w:val="28"/>
        </w:rPr>
        <w:t>8</w:t>
      </w:r>
      <w:r w:rsidRPr="00C471E5">
        <w:rPr>
          <w:rFonts w:ascii="Arial Narrow" w:hAnsi="Arial Narrow"/>
          <w:sz w:val="28"/>
          <w:szCs w:val="28"/>
        </w:rPr>
        <w:t xml:space="preserve"> + buffer for 2 local enrolments ) </w:t>
      </w:r>
    </w:p>
    <w:p w:rsidR="006F749F" w:rsidRPr="00C471E5" w:rsidRDefault="006F749F" w:rsidP="006F749F">
      <w:pPr>
        <w:pStyle w:val="ListParagraph"/>
        <w:numPr>
          <w:ilvl w:val="0"/>
          <w:numId w:val="2"/>
        </w:numPr>
        <w:rPr>
          <w:rFonts w:ascii="Arial Narrow" w:hAnsi="Arial Narrow"/>
          <w:sz w:val="28"/>
          <w:szCs w:val="28"/>
        </w:rPr>
      </w:pPr>
      <w:r w:rsidRPr="00C471E5">
        <w:rPr>
          <w:rFonts w:ascii="Arial Narrow" w:hAnsi="Arial Narrow"/>
          <w:sz w:val="28"/>
          <w:szCs w:val="28"/>
        </w:rPr>
        <w:t xml:space="preserve">Year 4 – </w:t>
      </w:r>
      <w:r w:rsidR="007C5AE8" w:rsidRPr="00C471E5">
        <w:rPr>
          <w:rFonts w:ascii="Arial Narrow" w:hAnsi="Arial Narrow"/>
          <w:sz w:val="28"/>
          <w:szCs w:val="28"/>
        </w:rPr>
        <w:t>30</w:t>
      </w:r>
      <w:r w:rsidRPr="00C471E5">
        <w:rPr>
          <w:rFonts w:ascii="Arial Narrow" w:hAnsi="Arial Narrow"/>
          <w:sz w:val="28"/>
          <w:szCs w:val="28"/>
        </w:rPr>
        <w:t xml:space="preserve"> (2</w:t>
      </w:r>
      <w:r w:rsidR="007C5AE8" w:rsidRPr="00C471E5">
        <w:rPr>
          <w:rFonts w:ascii="Arial Narrow" w:hAnsi="Arial Narrow"/>
          <w:sz w:val="28"/>
          <w:szCs w:val="28"/>
        </w:rPr>
        <w:t>8</w:t>
      </w:r>
      <w:r w:rsidRPr="00C471E5">
        <w:rPr>
          <w:rFonts w:ascii="Arial Narrow" w:hAnsi="Arial Narrow"/>
          <w:sz w:val="28"/>
          <w:szCs w:val="28"/>
        </w:rPr>
        <w:t xml:space="preserve"> + buffer for 2 local enrolments )</w:t>
      </w:r>
    </w:p>
    <w:p w:rsidR="006F749F" w:rsidRPr="00C471E5" w:rsidRDefault="006F749F" w:rsidP="006F749F">
      <w:pPr>
        <w:pStyle w:val="ListParagraph"/>
        <w:numPr>
          <w:ilvl w:val="0"/>
          <w:numId w:val="2"/>
        </w:numPr>
        <w:rPr>
          <w:rFonts w:ascii="Arial Narrow" w:hAnsi="Arial Narrow"/>
          <w:sz w:val="28"/>
          <w:szCs w:val="28"/>
        </w:rPr>
      </w:pPr>
      <w:r w:rsidRPr="00C471E5">
        <w:rPr>
          <w:rFonts w:ascii="Arial Narrow" w:hAnsi="Arial Narrow"/>
          <w:sz w:val="28"/>
          <w:szCs w:val="28"/>
        </w:rPr>
        <w:t>Year 5 – 30 (2</w:t>
      </w:r>
      <w:r w:rsidR="00042F9C" w:rsidRPr="00C471E5">
        <w:rPr>
          <w:rFonts w:ascii="Arial Narrow" w:hAnsi="Arial Narrow"/>
          <w:sz w:val="28"/>
          <w:szCs w:val="28"/>
        </w:rPr>
        <w:t>8</w:t>
      </w:r>
      <w:r w:rsidRPr="00C471E5">
        <w:rPr>
          <w:rFonts w:ascii="Arial Narrow" w:hAnsi="Arial Narrow"/>
          <w:sz w:val="28"/>
          <w:szCs w:val="28"/>
        </w:rPr>
        <w:t xml:space="preserve"> + buffer for 2 local enrolments )</w:t>
      </w:r>
    </w:p>
    <w:p w:rsidR="008327A5" w:rsidRPr="00C471E5" w:rsidRDefault="006F749F" w:rsidP="006F749F">
      <w:pPr>
        <w:pStyle w:val="ListParagraph"/>
        <w:numPr>
          <w:ilvl w:val="0"/>
          <w:numId w:val="2"/>
        </w:numPr>
        <w:rPr>
          <w:rFonts w:ascii="Arial Narrow" w:hAnsi="Arial Narrow"/>
          <w:sz w:val="28"/>
          <w:szCs w:val="28"/>
        </w:rPr>
      </w:pPr>
      <w:r w:rsidRPr="00C471E5">
        <w:rPr>
          <w:rFonts w:ascii="Arial Narrow" w:hAnsi="Arial Narrow"/>
          <w:sz w:val="28"/>
          <w:szCs w:val="28"/>
        </w:rPr>
        <w:t>Year 6 – 3</w:t>
      </w:r>
      <w:r w:rsidR="00717991" w:rsidRPr="00C471E5">
        <w:rPr>
          <w:rFonts w:ascii="Arial Narrow" w:hAnsi="Arial Narrow"/>
          <w:sz w:val="28"/>
          <w:szCs w:val="28"/>
        </w:rPr>
        <w:t>0</w:t>
      </w:r>
      <w:r w:rsidR="00215B72" w:rsidRPr="00C471E5">
        <w:rPr>
          <w:rFonts w:ascii="Arial Narrow" w:hAnsi="Arial Narrow"/>
          <w:sz w:val="28"/>
          <w:szCs w:val="28"/>
        </w:rPr>
        <w:t xml:space="preserve"> </w:t>
      </w:r>
      <w:r w:rsidRPr="00C471E5">
        <w:rPr>
          <w:rFonts w:ascii="Arial Narrow" w:hAnsi="Arial Narrow"/>
          <w:sz w:val="28"/>
          <w:szCs w:val="28"/>
        </w:rPr>
        <w:t xml:space="preserve">( </w:t>
      </w:r>
      <w:r w:rsidR="00215B72" w:rsidRPr="00C471E5">
        <w:rPr>
          <w:rFonts w:ascii="Arial Narrow" w:hAnsi="Arial Narrow"/>
          <w:sz w:val="28"/>
          <w:szCs w:val="28"/>
        </w:rPr>
        <w:t>28</w:t>
      </w:r>
      <w:r w:rsidRPr="00C471E5">
        <w:rPr>
          <w:rFonts w:ascii="Arial Narrow" w:hAnsi="Arial Narrow"/>
          <w:sz w:val="28"/>
          <w:szCs w:val="28"/>
        </w:rPr>
        <w:t xml:space="preserve"> + buffer for 2 local enrolments )</w:t>
      </w:r>
    </w:p>
    <w:p w:rsidR="001F4D5A" w:rsidRDefault="001F4D5A" w:rsidP="001F4D5A">
      <w:pPr>
        <w:pStyle w:val="ListParagraph"/>
        <w:rPr>
          <w:rFonts w:ascii="Arial Narrow" w:hAnsi="Arial Narrow"/>
          <w:sz w:val="24"/>
          <w:szCs w:val="24"/>
        </w:rPr>
      </w:pPr>
    </w:p>
    <w:p w:rsidR="006F749F" w:rsidRPr="00C471E5" w:rsidRDefault="006F749F" w:rsidP="001F4D5A">
      <w:pPr>
        <w:rPr>
          <w:rFonts w:ascii="Arial Narrow" w:hAnsi="Arial Narrow"/>
          <w:b/>
          <w:color w:val="FF0000"/>
          <w:sz w:val="28"/>
          <w:szCs w:val="28"/>
        </w:rPr>
      </w:pPr>
      <w:r w:rsidRPr="00C471E5">
        <w:rPr>
          <w:rFonts w:ascii="Arial Narrow" w:hAnsi="Arial Narrow"/>
          <w:b/>
          <w:color w:val="FF0000"/>
          <w:sz w:val="28"/>
          <w:szCs w:val="28"/>
        </w:rPr>
        <w:t>N</w:t>
      </w:r>
      <w:r w:rsidR="001F4D5A" w:rsidRPr="00C471E5">
        <w:rPr>
          <w:rFonts w:ascii="Arial Narrow" w:hAnsi="Arial Narrow"/>
          <w:b/>
          <w:color w:val="FF0000"/>
          <w:sz w:val="28"/>
          <w:szCs w:val="28"/>
        </w:rPr>
        <w:t>.</w:t>
      </w:r>
      <w:r w:rsidRPr="00C471E5">
        <w:rPr>
          <w:rFonts w:ascii="Arial Narrow" w:hAnsi="Arial Narrow"/>
          <w:b/>
          <w:color w:val="FF0000"/>
          <w:sz w:val="28"/>
          <w:szCs w:val="28"/>
        </w:rPr>
        <w:t>B composite class will defer to smaller class size numbers</w:t>
      </w:r>
    </w:p>
    <w:p w:rsidR="00215B72" w:rsidRPr="00C471E5" w:rsidRDefault="00215B72" w:rsidP="002579C8">
      <w:pPr>
        <w:pStyle w:val="21heading"/>
        <w:rPr>
          <w:sz w:val="28"/>
          <w:szCs w:val="28"/>
        </w:rPr>
      </w:pPr>
      <w:r w:rsidRPr="00C471E5">
        <w:rPr>
          <w:sz w:val="28"/>
          <w:szCs w:val="28"/>
        </w:rPr>
        <w:t>School Procedures</w:t>
      </w:r>
    </w:p>
    <w:p w:rsidR="00215B72" w:rsidRPr="00C471E5" w:rsidRDefault="00215B72" w:rsidP="002579C8">
      <w:pPr>
        <w:pStyle w:val="21heading"/>
        <w:rPr>
          <w:sz w:val="28"/>
          <w:szCs w:val="28"/>
        </w:rPr>
      </w:pPr>
      <w:r w:rsidRPr="00C471E5">
        <w:rPr>
          <w:sz w:val="28"/>
          <w:szCs w:val="28"/>
        </w:rPr>
        <w:t>The following procedures must be followed for all students who enrol at Morpeth Public School.</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For students who move between government schools, parents / carers will be expected to inform the previous school of the intention to leave;</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Parents / carers will contact Morpeth Public School to request an appointment regarding enrolment;</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 xml:space="preserve">Principal will contact the student’s previous school to access relevant information regarding the impending enrolment, in particular the need to develop risk assessments or the provision of any additional support needs; </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 student may not attend school until the enrolment procedures are completed and presented to school by parents / carers;</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 xml:space="preserve">School Administration Manager </w:t>
      </w:r>
      <w:proofErr w:type="gramStart"/>
      <w:r w:rsidRPr="00C471E5">
        <w:rPr>
          <w:rFonts w:ascii="Arial Narrow" w:hAnsi="Arial Narrow"/>
          <w:sz w:val="28"/>
          <w:szCs w:val="28"/>
        </w:rPr>
        <w:t>( SAM</w:t>
      </w:r>
      <w:proofErr w:type="gramEnd"/>
      <w:r w:rsidRPr="00C471E5">
        <w:rPr>
          <w:rFonts w:ascii="Arial Narrow" w:hAnsi="Arial Narrow"/>
          <w:sz w:val="28"/>
          <w:szCs w:val="28"/>
        </w:rPr>
        <w:t xml:space="preserve"> ) will contact the previous school and request a transfer of the student’s records.</w:t>
      </w:r>
    </w:p>
    <w:p w:rsidR="006F749F" w:rsidRPr="00C471E5" w:rsidRDefault="003D2F95">
      <w:pPr>
        <w:rPr>
          <w:rFonts w:ascii="Arial Narrow" w:hAnsi="Arial Narrow"/>
          <w:sz w:val="28"/>
          <w:szCs w:val="28"/>
        </w:rPr>
      </w:pPr>
      <w:r w:rsidRPr="00C471E5">
        <w:rPr>
          <w:rFonts w:ascii="Arial Narrow" w:hAnsi="Arial Narrow"/>
          <w:sz w:val="28"/>
          <w:szCs w:val="28"/>
        </w:rPr>
        <w:t xml:space="preserve">Further enquiries may be directed to Director of Public Schools </w:t>
      </w:r>
      <w:r w:rsidR="002D07B2" w:rsidRPr="00C471E5">
        <w:rPr>
          <w:rFonts w:ascii="Arial Narrow" w:hAnsi="Arial Narrow"/>
          <w:sz w:val="28"/>
          <w:szCs w:val="28"/>
        </w:rPr>
        <w:t>–</w:t>
      </w:r>
      <w:r w:rsidRPr="00C471E5">
        <w:rPr>
          <w:rFonts w:ascii="Arial Narrow" w:hAnsi="Arial Narrow"/>
          <w:sz w:val="28"/>
          <w:szCs w:val="28"/>
        </w:rPr>
        <w:t xml:space="preserve"> 49313500</w:t>
      </w:r>
    </w:p>
    <w:p w:rsidR="002579C8" w:rsidRPr="00C471E5" w:rsidRDefault="002579C8" w:rsidP="001D131E">
      <w:pPr>
        <w:autoSpaceDE w:val="0"/>
        <w:autoSpaceDN w:val="0"/>
        <w:adjustRightInd w:val="0"/>
        <w:spacing w:after="0" w:line="240" w:lineRule="auto"/>
        <w:rPr>
          <w:rFonts w:ascii="Arial Narrow" w:hAnsi="Arial Narrow" w:cs="Arial"/>
          <w:b/>
          <w:bCs/>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Fundamental Principles Underpinning Local/Non-Local Enrolment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Introduction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1. </w:t>
      </w:r>
      <w:r w:rsidRPr="00C471E5">
        <w:rPr>
          <w:rFonts w:ascii="Arial Narrow" w:hAnsi="Arial Narrow" w:cs="Arial"/>
          <w:color w:val="000000"/>
          <w:sz w:val="28"/>
          <w:szCs w:val="28"/>
        </w:rPr>
        <w:t xml:space="preserve">The </w:t>
      </w:r>
      <w:r w:rsidRPr="00C471E5">
        <w:rPr>
          <w:rFonts w:ascii="Arial Narrow" w:hAnsi="Arial Narrow" w:cs="Arial"/>
          <w:i/>
          <w:iCs/>
          <w:color w:val="000000"/>
          <w:sz w:val="28"/>
          <w:szCs w:val="28"/>
        </w:rPr>
        <w:t xml:space="preserve">Education Act 1990 </w:t>
      </w:r>
      <w:r w:rsidRPr="00C471E5">
        <w:rPr>
          <w:rFonts w:ascii="Arial Narrow" w:hAnsi="Arial Narrow" w:cs="Arial"/>
          <w:color w:val="000000"/>
          <w:sz w:val="28"/>
          <w:szCs w:val="28"/>
        </w:rPr>
        <w:t xml:space="preserve">(the Education Act) provides: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a</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a parent may enrol their child in </w:t>
      </w:r>
      <w:r w:rsidRPr="00C471E5">
        <w:rPr>
          <w:rFonts w:ascii="Arial Narrow" w:hAnsi="Arial Narrow" w:cs="Arial"/>
          <w:i/>
          <w:iCs/>
          <w:color w:val="000000"/>
          <w:sz w:val="28"/>
          <w:szCs w:val="28"/>
        </w:rPr>
        <w:t xml:space="preserve">any </w:t>
      </w:r>
      <w:r w:rsidRPr="00C471E5">
        <w:rPr>
          <w:rFonts w:ascii="Arial Narrow" w:hAnsi="Arial Narrow" w:cs="Arial"/>
          <w:color w:val="000000"/>
          <w:sz w:val="28"/>
          <w:szCs w:val="28"/>
        </w:rPr>
        <w:t xml:space="preserve">government school the child is eligible to attend provided the school can accommodate the child;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b</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a child is in any case </w:t>
      </w:r>
      <w:r w:rsidRPr="00C471E5">
        <w:rPr>
          <w:rFonts w:ascii="Arial Narrow" w:hAnsi="Arial Narrow" w:cs="Arial"/>
          <w:i/>
          <w:iCs/>
          <w:color w:val="000000"/>
          <w:sz w:val="28"/>
          <w:szCs w:val="28"/>
        </w:rPr>
        <w:t xml:space="preserve">entitled </w:t>
      </w:r>
      <w:r w:rsidRPr="00C471E5">
        <w:rPr>
          <w:rFonts w:ascii="Arial Narrow" w:hAnsi="Arial Narrow" w:cs="Arial"/>
          <w:color w:val="000000"/>
          <w:sz w:val="28"/>
          <w:szCs w:val="28"/>
        </w:rPr>
        <w:t xml:space="preserve">to be enrolled in their local government school provided the child is eligible to attend that school; and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c</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the Secretary is to take steps so that every child in NSW will be eligible to attend a government school.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How is a child’s local school identified?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2. </w:t>
      </w:r>
      <w:r w:rsidRPr="00C471E5">
        <w:rPr>
          <w:rFonts w:ascii="Arial Narrow" w:hAnsi="Arial Narrow" w:cs="Arial"/>
          <w:color w:val="000000"/>
          <w:sz w:val="28"/>
          <w:szCs w:val="28"/>
        </w:rPr>
        <w:t>It is necessary to establish where the child’s home is situated and then identify which school is their local school</w:t>
      </w:r>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Sometimes a child may have more than one local school (for example a single sex school and comprehensive high school may have the same drawing area for students). Advice is available from the relevant school principals, the </w:t>
      </w:r>
      <w:r w:rsidRPr="00C471E5">
        <w:rPr>
          <w:rFonts w:ascii="Arial Narrow" w:hAnsi="Arial Narrow" w:cs="Arial"/>
          <w:color w:val="000000"/>
          <w:sz w:val="28"/>
          <w:szCs w:val="28"/>
        </w:rPr>
        <w:lastRenderedPageBreak/>
        <w:t xml:space="preserve">Director Public Schools and other areas of the Department about any impact this may have on the identification of the student’s local school.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3. </w:t>
      </w:r>
      <w:r w:rsidRPr="00C471E5">
        <w:rPr>
          <w:rFonts w:ascii="Arial Narrow" w:hAnsi="Arial Narrow" w:cs="Arial"/>
          <w:color w:val="000000"/>
          <w:sz w:val="28"/>
          <w:szCs w:val="28"/>
        </w:rPr>
        <w:t>The Education Act empowers a principal, amongst other things, to require a parent or carer to provide proof to the principal’s satisfaction of where the child’s home is located as part of establishing whether they are entitled to attend a particular school</w:t>
      </w:r>
      <w:r w:rsidRPr="00C471E5">
        <w:rPr>
          <w:rFonts w:ascii="Arial Narrow" w:hAnsi="Arial Narrow" w:cs="Arial"/>
          <w:b/>
          <w:bCs/>
          <w:color w:val="000000"/>
          <w:sz w:val="28"/>
          <w:szCs w:val="28"/>
        </w:rPr>
        <w:t xml:space="preserve">.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4. </w:t>
      </w:r>
      <w:r w:rsidRPr="00C471E5">
        <w:rPr>
          <w:rFonts w:ascii="Arial Narrow" w:hAnsi="Arial Narrow" w:cs="Arial"/>
          <w:color w:val="000000"/>
          <w:sz w:val="28"/>
          <w:szCs w:val="28"/>
        </w:rPr>
        <w:t xml:space="preserve">Depending on the circumstances “proof” of a child’s home address may include the production of any document or statutory declaration or both.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5. </w:t>
      </w:r>
      <w:r w:rsidRPr="00C471E5">
        <w:rPr>
          <w:rFonts w:ascii="Arial Narrow" w:hAnsi="Arial Narrow" w:cs="Arial"/>
          <w:color w:val="000000"/>
          <w:sz w:val="28"/>
          <w:szCs w:val="28"/>
        </w:rPr>
        <w:t xml:space="preserve">It is important a principal acts reasonably when requiring a parent or carer to provide proof of the child’s home address and is mindful that, as with all administrative decisions, a decision to require a parent or carer to produce proof of residence could be reviewed by a court.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What if the child’s home is not currently identified as being within the school’s drawing area?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6. </w:t>
      </w:r>
      <w:r w:rsidRPr="00C471E5">
        <w:rPr>
          <w:rFonts w:ascii="Arial Narrow" w:hAnsi="Arial Narrow" w:cs="Arial"/>
          <w:color w:val="000000"/>
          <w:sz w:val="28"/>
          <w:szCs w:val="28"/>
        </w:rPr>
        <w:t xml:space="preserve">Sometimes the child’s home may not currently be within the drawing area of a government school. This does not mean that child does not have a local school to attend.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7. </w:t>
      </w:r>
      <w:r w:rsidRPr="00C471E5">
        <w:rPr>
          <w:rFonts w:ascii="Arial Narrow" w:hAnsi="Arial Narrow" w:cs="Arial"/>
          <w:color w:val="000000"/>
          <w:sz w:val="28"/>
          <w:szCs w:val="28"/>
        </w:rPr>
        <w:t xml:space="preserve">Instead it is necessary to establish which government school is the child's “local school” and advise his or her parents or carers accordingly. The appropriate school should be determined in consultation between the relevant Director Public Schools NSW, local asset management unit and local principals.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What if the child wants to enrol in the school other than their “local school”?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8. </w:t>
      </w:r>
      <w:r w:rsidRPr="00C471E5">
        <w:rPr>
          <w:rFonts w:ascii="Arial Narrow" w:hAnsi="Arial Narrow" w:cs="Arial"/>
          <w:color w:val="000000"/>
          <w:sz w:val="28"/>
          <w:szCs w:val="28"/>
        </w:rPr>
        <w:t xml:space="preserve">If a parent or carer makes an application for a “non-local enrolment “for their child, consideration should be given to whether the school can accommodate the child’s enrolment.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9. </w:t>
      </w:r>
      <w:r w:rsidRPr="00C471E5">
        <w:rPr>
          <w:rFonts w:ascii="Arial Narrow" w:hAnsi="Arial Narrow" w:cs="Arial"/>
          <w:color w:val="000000"/>
          <w:sz w:val="28"/>
          <w:szCs w:val="28"/>
        </w:rPr>
        <w:t xml:space="preserve">Where the school cannot accommodate the child because demand for non-local enrolment places exceeds availability, the enrolment policy requires the principal to establish a placement panel to determine the selection criteria for accepting non-local enrolment applications. All schools should have non-local selection criteria to support this process.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w:b/>
          <w:bCs/>
          <w:color w:val="000000"/>
          <w:sz w:val="28"/>
          <w:szCs w:val="28"/>
        </w:rPr>
        <w:t xml:space="preserve">10. </w:t>
      </w:r>
      <w:r w:rsidRPr="00C471E5">
        <w:rPr>
          <w:rFonts w:ascii="Arial Narrow" w:hAnsi="Arial Narrow" w:cs="Arial"/>
          <w:color w:val="000000"/>
          <w:sz w:val="28"/>
          <w:szCs w:val="28"/>
        </w:rPr>
        <w:t xml:space="preserve">The Education Act identifies the factors which may need to be taken into consideration when deciding whether the child can be accommodated in a government school as including (but not restricted to):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a</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the child's age and sex;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b</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the kind of school it is;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t>c</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 xml:space="preserve">the financial and other resources of the school; and </w:t>
      </w:r>
    </w:p>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proofErr w:type="gramStart"/>
      <w:r w:rsidRPr="00C471E5">
        <w:rPr>
          <w:rFonts w:ascii="Arial Narrow" w:hAnsi="Arial Narrow" w:cs="Arial"/>
          <w:b/>
          <w:bCs/>
          <w:color w:val="000000"/>
          <w:sz w:val="28"/>
          <w:szCs w:val="28"/>
        </w:rPr>
        <w:lastRenderedPageBreak/>
        <w:t>d</w:t>
      </w:r>
      <w:proofErr w:type="gramEnd"/>
      <w:r w:rsidRPr="00C471E5">
        <w:rPr>
          <w:rFonts w:ascii="Arial Narrow" w:hAnsi="Arial Narrow" w:cs="Arial"/>
          <w:b/>
          <w:bCs/>
          <w:color w:val="000000"/>
          <w:sz w:val="28"/>
          <w:szCs w:val="28"/>
        </w:rPr>
        <w:t xml:space="preserve">. </w:t>
      </w:r>
      <w:r w:rsidRPr="00C471E5">
        <w:rPr>
          <w:rFonts w:ascii="Arial Narrow" w:hAnsi="Arial Narrow" w:cs="Arial"/>
          <w:color w:val="000000"/>
          <w:sz w:val="28"/>
          <w:szCs w:val="28"/>
        </w:rPr>
        <w:t>the existing number of classrooms and other facilities at the school.</w:t>
      </w:r>
    </w:p>
    <w:tbl>
      <w:tblPr>
        <w:tblW w:w="0" w:type="auto"/>
        <w:tblBorders>
          <w:top w:val="nil"/>
          <w:left w:val="nil"/>
          <w:bottom w:val="nil"/>
          <w:right w:val="nil"/>
        </w:tblBorders>
        <w:tblLayout w:type="fixed"/>
        <w:tblLook w:val="0000" w:firstRow="0" w:lastRow="0" w:firstColumn="0" w:lastColumn="0" w:noHBand="0" w:noVBand="0"/>
      </w:tblPr>
      <w:tblGrid>
        <w:gridCol w:w="2667"/>
        <w:gridCol w:w="2667"/>
        <w:gridCol w:w="2667"/>
        <w:gridCol w:w="2667"/>
      </w:tblGrid>
      <w:tr w:rsidR="001D131E" w:rsidRPr="00C471E5">
        <w:trPr>
          <w:trHeight w:val="113"/>
        </w:trPr>
        <w:tc>
          <w:tcPr>
            <w:tcW w:w="2667" w:type="dxa"/>
          </w:tcPr>
          <w:p w:rsidR="001D131E" w:rsidRPr="00C471E5" w:rsidRDefault="001D131E" w:rsidP="002579C8">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Narrow"/>
                <w:b/>
                <w:bCs/>
                <w:color w:val="FFFFFF"/>
                <w:sz w:val="28"/>
                <w:szCs w:val="28"/>
              </w:rPr>
              <w:t xml:space="preserve">LEGAL SERVICES DIRECATE </w:t>
            </w:r>
          </w:p>
        </w:tc>
        <w:tc>
          <w:tcPr>
            <w:tcW w:w="2667" w:type="dxa"/>
          </w:tcPr>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Narrow"/>
                <w:b/>
                <w:bCs/>
                <w:color w:val="FFFFFF"/>
                <w:sz w:val="28"/>
                <w:szCs w:val="28"/>
              </w:rPr>
              <w:t xml:space="preserve">HOT TOPICS </w:t>
            </w:r>
          </w:p>
        </w:tc>
        <w:tc>
          <w:tcPr>
            <w:tcW w:w="2667" w:type="dxa"/>
          </w:tcPr>
          <w:p w:rsidR="001D131E" w:rsidRPr="00C471E5" w:rsidRDefault="001D131E" w:rsidP="001D131E">
            <w:pPr>
              <w:autoSpaceDE w:val="0"/>
              <w:autoSpaceDN w:val="0"/>
              <w:adjustRightInd w:val="0"/>
              <w:spacing w:after="0" w:line="240" w:lineRule="auto"/>
              <w:rPr>
                <w:rFonts w:ascii="Arial Narrow" w:hAnsi="Arial Narrow" w:cs="Arial"/>
                <w:color w:val="000000"/>
                <w:sz w:val="28"/>
                <w:szCs w:val="28"/>
              </w:rPr>
            </w:pPr>
            <w:r w:rsidRPr="00C471E5">
              <w:rPr>
                <w:rFonts w:ascii="Arial Narrow" w:hAnsi="Arial Narrow" w:cs="Arial Narrow"/>
                <w:b/>
                <w:bCs/>
                <w:color w:val="FFFFFF"/>
                <w:sz w:val="28"/>
                <w:szCs w:val="28"/>
              </w:rPr>
              <w:t xml:space="preserve">TERM 1, 2016 </w:t>
            </w:r>
          </w:p>
        </w:tc>
        <w:tc>
          <w:tcPr>
            <w:tcW w:w="2667" w:type="dxa"/>
          </w:tcPr>
          <w:p w:rsidR="001D131E" w:rsidRPr="00C471E5" w:rsidRDefault="001D131E" w:rsidP="001D131E">
            <w:pPr>
              <w:autoSpaceDE w:val="0"/>
              <w:autoSpaceDN w:val="0"/>
              <w:adjustRightInd w:val="0"/>
              <w:spacing w:after="0" w:line="240" w:lineRule="auto"/>
              <w:rPr>
                <w:rFonts w:ascii="Arial Narrow" w:hAnsi="Arial Narrow" w:cs="Arial Narrow"/>
                <w:color w:val="FFFFFF"/>
                <w:sz w:val="28"/>
                <w:szCs w:val="28"/>
              </w:rPr>
            </w:pPr>
            <w:r w:rsidRPr="00C471E5">
              <w:rPr>
                <w:rFonts w:ascii="Arial Narrow" w:hAnsi="Arial Narrow" w:cs="Arial Narrow"/>
                <w:b/>
                <w:bCs/>
                <w:color w:val="FFFFFF"/>
                <w:sz w:val="28"/>
                <w:szCs w:val="28"/>
              </w:rPr>
              <w:t xml:space="preserve">3 </w:t>
            </w:r>
          </w:p>
        </w:tc>
      </w:tr>
    </w:tbl>
    <w:p w:rsidR="002D07B2" w:rsidRPr="00835354" w:rsidRDefault="000E57D5">
      <w:pPr>
        <w:rPr>
          <w:rFonts w:ascii="Arial Narrow" w:hAnsi="Arial Narrow"/>
          <w:b/>
          <w:sz w:val="40"/>
          <w:szCs w:val="40"/>
        </w:rPr>
      </w:pPr>
      <w:r w:rsidRPr="00835354">
        <w:rPr>
          <w:rFonts w:ascii="Arial Narrow" w:hAnsi="Arial Narrow"/>
          <w:b/>
          <w:sz w:val="40"/>
          <w:szCs w:val="40"/>
        </w:rPr>
        <w:t>Relevant Support Documents</w:t>
      </w:r>
    </w:p>
    <w:p w:rsidR="002D07B2" w:rsidRPr="00C471E5" w:rsidRDefault="002D07B2">
      <w:pPr>
        <w:rPr>
          <w:rFonts w:ascii="Arial Narrow" w:hAnsi="Arial Narrow"/>
          <w:b/>
          <w:sz w:val="28"/>
          <w:szCs w:val="28"/>
        </w:rPr>
      </w:pPr>
      <w:r w:rsidRPr="00C471E5">
        <w:rPr>
          <w:rFonts w:ascii="Arial Narrow" w:hAnsi="Arial Narrow"/>
          <w:b/>
          <w:sz w:val="28"/>
          <w:szCs w:val="28"/>
        </w:rPr>
        <w:t>Enhanced Enrolment Procedures</w:t>
      </w:r>
    </w:p>
    <w:p w:rsidR="002D07B2" w:rsidRPr="00C471E5" w:rsidRDefault="002519C9">
      <w:pPr>
        <w:rPr>
          <w:rFonts w:ascii="Arial Narrow" w:hAnsi="Arial Narrow"/>
          <w:sz w:val="28"/>
          <w:szCs w:val="28"/>
        </w:rPr>
      </w:pPr>
      <w:hyperlink r:id="rId10" w:history="1">
        <w:r w:rsidR="002D07B2" w:rsidRPr="00C471E5">
          <w:rPr>
            <w:rStyle w:val="Hyperlink"/>
            <w:rFonts w:ascii="Arial Narrow" w:hAnsi="Arial Narrow"/>
            <w:sz w:val="28"/>
            <w:szCs w:val="28"/>
          </w:rPr>
          <w:t>https://detwww.det.nsw.edu.au/schooladmin/schoolenrolment/memodn0600168.htm</w:t>
        </w:r>
      </w:hyperlink>
      <w:r w:rsidR="002D07B2" w:rsidRPr="00C471E5">
        <w:rPr>
          <w:rFonts w:ascii="Arial Narrow" w:hAnsi="Arial Narrow"/>
          <w:sz w:val="28"/>
          <w:szCs w:val="28"/>
        </w:rPr>
        <w:t xml:space="preserve"> </w:t>
      </w:r>
    </w:p>
    <w:p w:rsidR="000E57D5" w:rsidRPr="00C471E5" w:rsidRDefault="000E57D5">
      <w:pPr>
        <w:rPr>
          <w:rFonts w:ascii="Arial Narrow" w:hAnsi="Arial Narrow"/>
          <w:b/>
          <w:sz w:val="28"/>
          <w:szCs w:val="28"/>
        </w:rPr>
      </w:pPr>
      <w:r w:rsidRPr="00C471E5">
        <w:rPr>
          <w:rFonts w:ascii="Arial Narrow" w:hAnsi="Arial Narrow"/>
          <w:b/>
          <w:sz w:val="28"/>
          <w:szCs w:val="28"/>
        </w:rPr>
        <w:t>Implementation Statement on Enhanced Enrolment procedures</w:t>
      </w:r>
    </w:p>
    <w:p w:rsidR="000E57D5" w:rsidRPr="00C471E5" w:rsidRDefault="002519C9">
      <w:pPr>
        <w:rPr>
          <w:rFonts w:ascii="Arial Narrow" w:hAnsi="Arial Narrow"/>
          <w:sz w:val="28"/>
          <w:szCs w:val="28"/>
        </w:rPr>
      </w:pPr>
      <w:hyperlink r:id="rId11" w:history="1">
        <w:r w:rsidR="000E57D5" w:rsidRPr="00C471E5">
          <w:rPr>
            <w:rStyle w:val="Hyperlink"/>
            <w:rFonts w:ascii="Arial Narrow" w:hAnsi="Arial Narrow"/>
            <w:sz w:val="28"/>
            <w:szCs w:val="28"/>
          </w:rPr>
          <w:t>https://detwww.det.nsw.edu.au/schooladmin/schoolenrolment/implementation/</w:t>
        </w:r>
      </w:hyperlink>
      <w:r w:rsidR="000E57D5" w:rsidRPr="00C471E5">
        <w:rPr>
          <w:rFonts w:ascii="Arial Narrow" w:hAnsi="Arial Narrow"/>
          <w:sz w:val="28"/>
          <w:szCs w:val="28"/>
        </w:rPr>
        <w:t xml:space="preserve"> </w:t>
      </w:r>
    </w:p>
    <w:p w:rsidR="00215B72" w:rsidRPr="00C471E5" w:rsidRDefault="00215B72" w:rsidP="00215B72">
      <w:pPr>
        <w:pStyle w:val="23bodycopysubheading"/>
        <w:rPr>
          <w:rFonts w:ascii="Arial Narrow" w:hAnsi="Arial Narrow"/>
          <w:color w:val="auto"/>
          <w:sz w:val="28"/>
          <w:szCs w:val="28"/>
        </w:rPr>
      </w:pPr>
      <w:r w:rsidRPr="00C471E5">
        <w:rPr>
          <w:rFonts w:ascii="Arial Narrow" w:hAnsi="Arial Narrow"/>
          <w:color w:val="auto"/>
          <w:sz w:val="28"/>
          <w:szCs w:val="28"/>
        </w:rPr>
        <w:t>Enrolment of Student with Special Needs</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Enrolment of students with special needs will be undertaken in collaboration with parents or caregivers and school and DET personnel to consider the full range of options available to meet their needs.</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Special needs will include students with physical, emotional, intellectual and learning needs.</w:t>
      </w:r>
    </w:p>
    <w:p w:rsidR="00215B72" w:rsidRPr="00C471E5" w:rsidRDefault="00215B72" w:rsidP="00215B72">
      <w:pPr>
        <w:pStyle w:val="22bodycopybullets"/>
        <w:numPr>
          <w:ilvl w:val="0"/>
          <w:numId w:val="0"/>
        </w:numPr>
        <w:spacing w:after="250"/>
        <w:jc w:val="both"/>
        <w:rPr>
          <w:rFonts w:ascii="Arial Narrow" w:hAnsi="Arial Narrow"/>
          <w:sz w:val="28"/>
          <w:szCs w:val="28"/>
        </w:rPr>
      </w:pPr>
      <w:r w:rsidRPr="00C471E5">
        <w:rPr>
          <w:rFonts w:ascii="Arial Narrow" w:hAnsi="Arial Narrow"/>
          <w:sz w:val="28"/>
          <w:szCs w:val="28"/>
        </w:rPr>
        <w:t>Enrolment of students with disabilities will be undertaken after input from parents, school staff, DET personnel and other support agencies in accordance with the policy “Enrolment of Children with Disabilities” (Memorandum 88/107)</w:t>
      </w:r>
    </w:p>
    <w:p w:rsidR="00215B72" w:rsidRPr="00C471E5" w:rsidRDefault="00215B72" w:rsidP="00215B72">
      <w:pPr>
        <w:pStyle w:val="23bodycopysubheading"/>
        <w:rPr>
          <w:rFonts w:ascii="Arial Narrow" w:hAnsi="Arial Narrow"/>
          <w:color w:val="auto"/>
          <w:sz w:val="28"/>
          <w:szCs w:val="28"/>
        </w:rPr>
      </w:pPr>
      <w:r w:rsidRPr="00C471E5">
        <w:rPr>
          <w:rFonts w:ascii="Arial Narrow" w:hAnsi="Arial Narrow"/>
          <w:color w:val="auto"/>
          <w:sz w:val="28"/>
          <w:szCs w:val="28"/>
        </w:rPr>
        <w:t>Enrolment of Non Australian Citizens</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All students must arrange their enrolment through DEC International </w:t>
      </w:r>
    </w:p>
    <w:p w:rsidR="00215B72" w:rsidRPr="00C471E5" w:rsidRDefault="002519C9" w:rsidP="00215B72">
      <w:pPr>
        <w:pStyle w:val="22bodycopybullets"/>
        <w:numPr>
          <w:ilvl w:val="0"/>
          <w:numId w:val="0"/>
        </w:numPr>
        <w:jc w:val="both"/>
        <w:rPr>
          <w:rFonts w:ascii="Arial Narrow" w:hAnsi="Arial Narrow"/>
          <w:sz w:val="28"/>
          <w:szCs w:val="28"/>
        </w:rPr>
      </w:pPr>
      <w:hyperlink r:id="rId12" w:history="1">
        <w:r w:rsidR="00215B72" w:rsidRPr="00C471E5">
          <w:rPr>
            <w:rStyle w:val="Hyperlink"/>
            <w:rFonts w:ascii="Arial Narrow" w:hAnsi="Arial Narrow"/>
            <w:sz w:val="28"/>
            <w:szCs w:val="28"/>
          </w:rPr>
          <w:t>http://www.decinternational.nsw.edu.au</w:t>
        </w:r>
      </w:hyperlink>
      <w:r w:rsidR="00215B72" w:rsidRPr="00C471E5">
        <w:rPr>
          <w:rFonts w:ascii="Arial Narrow" w:hAnsi="Arial Narrow"/>
          <w:sz w:val="28"/>
          <w:szCs w:val="28"/>
        </w:rPr>
        <w:t xml:space="preserve"> </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Ph. +61 2 82894777</w:t>
      </w:r>
    </w:p>
    <w:p w:rsidR="00215B72" w:rsidRPr="00C471E5" w:rsidRDefault="00215B72" w:rsidP="00215B72">
      <w:pPr>
        <w:pStyle w:val="22bodycopybullets"/>
        <w:numPr>
          <w:ilvl w:val="0"/>
          <w:numId w:val="0"/>
        </w:numPr>
        <w:jc w:val="both"/>
        <w:rPr>
          <w:rFonts w:ascii="Arial Narrow" w:hAnsi="Arial Narrow"/>
          <w:sz w:val="28"/>
          <w:szCs w:val="28"/>
        </w:rPr>
      </w:pPr>
      <w:proofErr w:type="gramStart"/>
      <w:r w:rsidRPr="00C471E5">
        <w:rPr>
          <w:rFonts w:ascii="Arial Narrow" w:hAnsi="Arial Narrow"/>
          <w:sz w:val="28"/>
          <w:szCs w:val="28"/>
        </w:rPr>
        <w:t>fax</w:t>
      </w:r>
      <w:proofErr w:type="gramEnd"/>
      <w:r w:rsidRPr="00C471E5">
        <w:rPr>
          <w:rFonts w:ascii="Arial Narrow" w:hAnsi="Arial Narrow"/>
          <w:sz w:val="28"/>
          <w:szCs w:val="28"/>
        </w:rPr>
        <w:t xml:space="preserve"> +61 2 82936928</w:t>
      </w:r>
    </w:p>
    <w:p w:rsidR="00215B72" w:rsidRPr="00C471E5" w:rsidRDefault="00215B72" w:rsidP="00215B72">
      <w:pPr>
        <w:pStyle w:val="22bodycopybullets"/>
        <w:numPr>
          <w:ilvl w:val="0"/>
          <w:numId w:val="0"/>
        </w:numPr>
        <w:jc w:val="both"/>
        <w:rPr>
          <w:rFonts w:ascii="Arial Narrow" w:hAnsi="Arial Narrow"/>
          <w:sz w:val="28"/>
          <w:szCs w:val="28"/>
        </w:rPr>
      </w:pPr>
      <w:proofErr w:type="gramStart"/>
      <w:r w:rsidRPr="00C471E5">
        <w:rPr>
          <w:rFonts w:ascii="Arial Narrow" w:hAnsi="Arial Narrow"/>
          <w:sz w:val="28"/>
          <w:szCs w:val="28"/>
        </w:rPr>
        <w:t>email</w:t>
      </w:r>
      <w:proofErr w:type="gramEnd"/>
      <w:r w:rsidRPr="00C471E5">
        <w:rPr>
          <w:rFonts w:ascii="Arial Narrow" w:hAnsi="Arial Narrow"/>
          <w:sz w:val="28"/>
          <w:szCs w:val="28"/>
        </w:rPr>
        <w:t xml:space="preserve"> </w:t>
      </w:r>
      <w:hyperlink r:id="rId13" w:history="1">
        <w:r w:rsidRPr="00C471E5">
          <w:rPr>
            <w:rStyle w:val="Hyperlink"/>
            <w:rFonts w:ascii="Arial Narrow" w:hAnsi="Arial Narrow"/>
            <w:sz w:val="28"/>
            <w:szCs w:val="28"/>
          </w:rPr>
          <w:t>isc@det.nsw.edu.au</w:t>
        </w:r>
      </w:hyperlink>
      <w:r w:rsidRPr="00C471E5">
        <w:rPr>
          <w:rFonts w:ascii="Arial Narrow" w:hAnsi="Arial Narrow"/>
          <w:sz w:val="28"/>
          <w:szCs w:val="28"/>
        </w:rPr>
        <w:t xml:space="preserve"> </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Students on a Visitors/Tourist Visa may enrol for a maximum of three months. </w:t>
      </w:r>
    </w:p>
    <w:p w:rsidR="00215B72" w:rsidRPr="00C471E5" w:rsidRDefault="00215B72" w:rsidP="00215B72">
      <w:pPr>
        <w:pStyle w:val="23bodycopysubheading"/>
        <w:spacing w:before="250"/>
        <w:rPr>
          <w:rFonts w:ascii="Arial Narrow" w:hAnsi="Arial Narrow"/>
          <w:color w:val="auto"/>
          <w:sz w:val="28"/>
          <w:szCs w:val="28"/>
        </w:rPr>
      </w:pPr>
      <w:r w:rsidRPr="00C471E5">
        <w:rPr>
          <w:rFonts w:ascii="Arial Narrow" w:hAnsi="Arial Narrow"/>
          <w:color w:val="auto"/>
          <w:sz w:val="28"/>
          <w:szCs w:val="28"/>
        </w:rPr>
        <w:t>Enrolment in Distance Education</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Distance Education can be provided for students whose special circumstances prevent them from attending school on a regular basis.  </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Strict conditions apply to these enrolments.  Enrolment of students in Distance Education must be conducted through consultation with the BOS Coordinator.  </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Guidelines are available from the DoE document </w:t>
      </w:r>
      <w:r w:rsidRPr="00C471E5">
        <w:rPr>
          <w:rFonts w:ascii="Arial Narrow" w:hAnsi="Arial Narrow"/>
          <w:i/>
          <w:sz w:val="28"/>
          <w:szCs w:val="28"/>
        </w:rPr>
        <w:t>“Distance Education: Categories and procedural Guidelines for Enrolment”</w:t>
      </w:r>
    </w:p>
    <w:p w:rsidR="00215B72" w:rsidRPr="00C471E5" w:rsidRDefault="00215B72" w:rsidP="00215B72">
      <w:pPr>
        <w:pStyle w:val="23bodycopysubheading"/>
        <w:spacing w:before="250"/>
        <w:rPr>
          <w:rFonts w:ascii="Arial Narrow" w:hAnsi="Arial Narrow"/>
          <w:sz w:val="28"/>
          <w:szCs w:val="28"/>
        </w:rPr>
      </w:pPr>
      <w:r w:rsidRPr="00C471E5">
        <w:rPr>
          <w:rFonts w:ascii="Arial Narrow" w:hAnsi="Arial Narrow"/>
          <w:color w:val="auto"/>
          <w:sz w:val="28"/>
          <w:szCs w:val="28"/>
        </w:rPr>
        <w:t>Short Term and Part Time Attendance</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For a variety of reasons a student may be enrolled for a short time at school. The student will remain enrolled at their home school and the host school will send a record of attendance to the home school at the end of the stay or at the end of each term.</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When a student is attending a specialised program at another school, such as a school for behavioural or emotional disorders or a hospital school, the student will remain enrolled at the home school.</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lastRenderedPageBreak/>
        <w:t xml:space="preserve">Guidelines are available from Section 14 of School Attendance: Policy and Procedures 1991 at   </w:t>
      </w:r>
      <w:hyperlink r:id="rId14" w:history="1">
        <w:r w:rsidRPr="00C471E5">
          <w:rPr>
            <w:rStyle w:val="Hyperlink"/>
            <w:rFonts w:ascii="Arial Narrow" w:hAnsi="Arial Narrow"/>
            <w:sz w:val="28"/>
            <w:szCs w:val="28"/>
          </w:rPr>
          <w:t>http://tinyurl.com/o9akw7q</w:t>
        </w:r>
      </w:hyperlink>
      <w:r w:rsidRPr="00C471E5">
        <w:rPr>
          <w:rFonts w:ascii="Arial Narrow" w:hAnsi="Arial Narrow"/>
          <w:sz w:val="28"/>
          <w:szCs w:val="28"/>
        </w:rPr>
        <w:t xml:space="preserve"> </w:t>
      </w:r>
    </w:p>
    <w:p w:rsidR="00215B72" w:rsidRPr="00C471E5" w:rsidRDefault="00215B72" w:rsidP="00215B72">
      <w:pPr>
        <w:pStyle w:val="22bodycopybullets"/>
        <w:numPr>
          <w:ilvl w:val="0"/>
          <w:numId w:val="0"/>
        </w:numPr>
        <w:rPr>
          <w:rFonts w:ascii="Arial Narrow" w:hAnsi="Arial Narrow"/>
          <w:sz w:val="28"/>
          <w:szCs w:val="28"/>
        </w:rPr>
      </w:pPr>
      <w:r w:rsidRPr="00C471E5">
        <w:rPr>
          <w:rFonts w:ascii="Arial Narrow" w:hAnsi="Arial Narrow"/>
          <w:sz w:val="28"/>
          <w:szCs w:val="28"/>
        </w:rPr>
        <w:t xml:space="preserve">Application to enrol in a NSW Government School can be downloaded from: </w:t>
      </w:r>
      <w:hyperlink r:id="rId15" w:history="1">
        <w:r w:rsidRPr="00C471E5">
          <w:rPr>
            <w:rStyle w:val="Hyperlink"/>
            <w:rFonts w:ascii="Arial Narrow" w:hAnsi="Arial Narrow"/>
            <w:sz w:val="28"/>
            <w:szCs w:val="28"/>
          </w:rPr>
          <w:t>http://www.schools.nsw.edu.au/media/downloads/gotoschool/enrolment/detsef.pdf</w:t>
        </w:r>
      </w:hyperlink>
      <w:r w:rsidRPr="00C471E5">
        <w:rPr>
          <w:rFonts w:ascii="Arial Narrow" w:hAnsi="Arial Narrow"/>
          <w:sz w:val="28"/>
          <w:szCs w:val="28"/>
        </w:rPr>
        <w:t xml:space="preserve"> </w:t>
      </w:r>
    </w:p>
    <w:p w:rsidR="00215B72" w:rsidRDefault="00215B72" w:rsidP="00215B72">
      <w:pPr>
        <w:rPr>
          <w:rFonts w:cs="Arial"/>
          <w:color w:val="009A4D"/>
          <w:spacing w:val="2"/>
          <w:sz w:val="28"/>
          <w:szCs w:val="28"/>
          <w:lang w:eastAsia="en-US"/>
        </w:rPr>
      </w:pPr>
      <w:r>
        <w:rPr>
          <w:rFonts w:cs="Arial"/>
          <w:b/>
          <w:color w:val="009A4D"/>
          <w:spacing w:val="2"/>
          <w:sz w:val="28"/>
          <w:szCs w:val="28"/>
          <w:lang w:eastAsia="en-US"/>
        </w:rPr>
        <w:br w:type="page"/>
      </w:r>
    </w:p>
    <w:p w:rsidR="00215B72" w:rsidRPr="00C471E5" w:rsidRDefault="00215B72" w:rsidP="00215B72">
      <w:pPr>
        <w:pStyle w:val="23bodycopysubheading"/>
        <w:spacing w:before="250"/>
        <w:rPr>
          <w:rFonts w:ascii="Arial Narrow" w:hAnsi="Arial Narrow" w:cs="Arial"/>
          <w:color w:val="auto"/>
          <w:spacing w:val="2"/>
          <w:sz w:val="28"/>
          <w:szCs w:val="28"/>
          <w:lang w:eastAsia="en-US"/>
        </w:rPr>
      </w:pPr>
      <w:r w:rsidRPr="00C471E5">
        <w:rPr>
          <w:rFonts w:ascii="Arial Narrow" w:hAnsi="Arial Narrow" w:cs="Arial"/>
          <w:color w:val="auto"/>
          <w:spacing w:val="2"/>
          <w:sz w:val="28"/>
          <w:szCs w:val="28"/>
          <w:lang w:eastAsia="en-US"/>
        </w:rPr>
        <w:lastRenderedPageBreak/>
        <w:t>STUDENTS ENROLLING ON DAY 1 OF THE SCHOOL YEAR</w:t>
      </w:r>
    </w:p>
    <w:p w:rsidR="00215B72" w:rsidRPr="00C471E5" w:rsidRDefault="00215B72" w:rsidP="00215B72">
      <w:pPr>
        <w:pStyle w:val="23bodycopysubheading"/>
        <w:spacing w:before="250"/>
        <w:rPr>
          <w:rFonts w:ascii="Arial Narrow" w:hAnsi="Arial Narrow"/>
          <w:sz w:val="28"/>
          <w:szCs w:val="28"/>
        </w:rPr>
      </w:pPr>
      <w:r w:rsidRPr="00C471E5">
        <w:rPr>
          <w:rFonts w:ascii="Arial Narrow" w:hAnsi="Arial Narrow"/>
          <w:sz w:val="28"/>
          <w:szCs w:val="28"/>
        </w:rPr>
        <w:t>New Enrolments</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New students who present for enrolment on the first day of a school year without having provided the necessary background information for placement in classes will be asked to return the following day with a completed enrolment application form and necessary background information. </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 xml:space="preserve">(Background information might include reports, external test results, </w:t>
      </w:r>
      <w:proofErr w:type="gramStart"/>
      <w:r w:rsidRPr="00C471E5">
        <w:rPr>
          <w:rFonts w:ascii="Arial Narrow" w:hAnsi="Arial Narrow"/>
          <w:sz w:val="28"/>
          <w:szCs w:val="28"/>
        </w:rPr>
        <w:t>welfare</w:t>
      </w:r>
      <w:proofErr w:type="gramEnd"/>
      <w:r w:rsidRPr="00C471E5">
        <w:rPr>
          <w:rFonts w:ascii="Arial Narrow" w:hAnsi="Arial Narrow"/>
          <w:sz w:val="28"/>
          <w:szCs w:val="28"/>
        </w:rPr>
        <w:t xml:space="preserve"> information and will include preliminary enrolment information from their previous government school.)</w:t>
      </w:r>
    </w:p>
    <w:p w:rsidR="00215B72" w:rsidRPr="00C471E5" w:rsidRDefault="00215B72" w:rsidP="00215B72">
      <w:pPr>
        <w:pStyle w:val="22bodycopybullets"/>
        <w:numPr>
          <w:ilvl w:val="0"/>
          <w:numId w:val="0"/>
        </w:numPr>
        <w:jc w:val="both"/>
        <w:rPr>
          <w:rFonts w:ascii="Arial Narrow" w:hAnsi="Arial Narrow"/>
          <w:sz w:val="28"/>
          <w:szCs w:val="28"/>
        </w:rPr>
      </w:pPr>
      <w:r w:rsidRPr="00C471E5">
        <w:rPr>
          <w:rFonts w:ascii="Arial Narrow" w:hAnsi="Arial Narrow"/>
          <w:sz w:val="28"/>
          <w:szCs w:val="28"/>
        </w:rPr>
        <w:t>Subject to this being done and all necessary information gathered, the student will be able to begin school the following day.</w:t>
      </w:r>
    </w:p>
    <w:p w:rsidR="00215B72" w:rsidRPr="00C471E5" w:rsidRDefault="00215B72" w:rsidP="00215B72">
      <w:pPr>
        <w:pStyle w:val="23bodycopysubheading"/>
        <w:spacing w:before="250"/>
        <w:rPr>
          <w:rFonts w:ascii="Arial Narrow" w:hAnsi="Arial Narrow"/>
          <w:color w:val="auto"/>
          <w:sz w:val="28"/>
          <w:szCs w:val="28"/>
        </w:rPr>
      </w:pPr>
      <w:r w:rsidRPr="00C471E5">
        <w:rPr>
          <w:rFonts w:ascii="Arial Narrow" w:hAnsi="Arial Narrow"/>
          <w:color w:val="auto"/>
          <w:sz w:val="28"/>
          <w:szCs w:val="28"/>
        </w:rPr>
        <w:t xml:space="preserve">Students who enrol from </w:t>
      </w:r>
      <w:proofErr w:type="spellStart"/>
      <w:r w:rsidRPr="00C471E5">
        <w:rPr>
          <w:rFonts w:ascii="Arial Narrow" w:hAnsi="Arial Narrow"/>
          <w:color w:val="auto"/>
          <w:sz w:val="28"/>
          <w:szCs w:val="28"/>
        </w:rPr>
        <w:t>Non Government</w:t>
      </w:r>
      <w:proofErr w:type="spellEnd"/>
      <w:r w:rsidRPr="00C471E5">
        <w:rPr>
          <w:rFonts w:ascii="Arial Narrow" w:hAnsi="Arial Narrow"/>
          <w:color w:val="auto"/>
          <w:sz w:val="28"/>
          <w:szCs w:val="28"/>
        </w:rPr>
        <w:t xml:space="preserve"> schools or from Interstate</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A student needs to advise the ‘old’ school or institution of their intention to leave and receive a transfer certificate or equivalent indication of their exit from that school or institution.</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The student or their parent/legal guardian will then contact Maitland High School and request an appointment regarding enrolment. The student must be accompanied by the parent /legal guardian at the appointed interview.</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At the interview the student will provide copies of previous school reports for the previous 12 months. The student will also produce copies of ny other information that they may feel is relevant to their application.</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Student records will be assessed by the Enrolment Committee or delegates thereof before the enrolment procedures can be completed.</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In some cases following the receipt of the records it may be necessary for a further interview to take place with the Principal, before the enrolment is completed.</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b/>
        <w:t>A student may not attend school until the enrolment procedures are completed.</w:t>
      </w:r>
    </w:p>
    <w:p w:rsidR="00215B72" w:rsidRPr="00C471E5" w:rsidRDefault="00215B72" w:rsidP="00215B72">
      <w:pPr>
        <w:pStyle w:val="23bodycopysubheading"/>
        <w:spacing w:before="250"/>
        <w:rPr>
          <w:rFonts w:ascii="Arial Narrow" w:hAnsi="Arial Narrow" w:cs="Arial"/>
          <w:color w:val="auto"/>
          <w:spacing w:val="2"/>
          <w:sz w:val="28"/>
          <w:szCs w:val="28"/>
          <w:lang w:eastAsia="en-US"/>
        </w:rPr>
      </w:pPr>
      <w:r w:rsidRPr="00C471E5">
        <w:rPr>
          <w:rFonts w:ascii="Arial Narrow" w:hAnsi="Arial Narrow" w:cs="Arial"/>
          <w:color w:val="auto"/>
          <w:spacing w:val="2"/>
          <w:sz w:val="28"/>
          <w:szCs w:val="28"/>
          <w:lang w:eastAsia="en-US"/>
        </w:rPr>
        <w:t xml:space="preserve">KEY TO TERMS USED IN DOCUMENT </w:t>
      </w:r>
    </w:p>
    <w:p w:rsidR="00215B72" w:rsidRPr="00C471E5" w:rsidRDefault="00215B72" w:rsidP="00215B72">
      <w:pPr>
        <w:pStyle w:val="23bodycopysubheading"/>
        <w:spacing w:before="250"/>
        <w:rPr>
          <w:rFonts w:ascii="Arial Narrow" w:hAnsi="Arial Narrow"/>
          <w:color w:val="auto"/>
          <w:sz w:val="28"/>
          <w:szCs w:val="28"/>
        </w:rPr>
      </w:pPr>
      <w:r w:rsidRPr="00C471E5">
        <w:rPr>
          <w:rFonts w:ascii="Arial Narrow" w:hAnsi="Arial Narrow"/>
          <w:color w:val="auto"/>
          <w:sz w:val="28"/>
          <w:szCs w:val="28"/>
        </w:rPr>
        <w:t>Local Enrolment</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 student who attended one of the six partner primary schools or who resides within the geographical boundary of the school.</w:t>
      </w:r>
    </w:p>
    <w:p w:rsidR="00215B72" w:rsidRPr="00C471E5" w:rsidRDefault="00215B72" w:rsidP="00215B72">
      <w:pPr>
        <w:pStyle w:val="23bodycopysubheading"/>
        <w:spacing w:before="250"/>
        <w:rPr>
          <w:rFonts w:ascii="Arial Narrow" w:hAnsi="Arial Narrow"/>
          <w:color w:val="auto"/>
          <w:sz w:val="28"/>
          <w:szCs w:val="28"/>
        </w:rPr>
      </w:pPr>
      <w:r w:rsidRPr="00C471E5">
        <w:rPr>
          <w:rFonts w:ascii="Arial Narrow" w:hAnsi="Arial Narrow"/>
          <w:color w:val="auto"/>
          <w:sz w:val="28"/>
          <w:szCs w:val="28"/>
        </w:rPr>
        <w:t>Non Local Enrolment</w:t>
      </w:r>
    </w:p>
    <w:p w:rsidR="00215B72" w:rsidRPr="00C471E5" w:rsidRDefault="00215B72" w:rsidP="00215B72">
      <w:pPr>
        <w:pStyle w:val="22bodycopybullets"/>
        <w:jc w:val="both"/>
        <w:rPr>
          <w:rFonts w:ascii="Arial Narrow" w:hAnsi="Arial Narrow"/>
          <w:sz w:val="28"/>
          <w:szCs w:val="28"/>
        </w:rPr>
      </w:pPr>
      <w:r w:rsidRPr="00C471E5">
        <w:rPr>
          <w:rFonts w:ascii="Arial Narrow" w:hAnsi="Arial Narrow"/>
          <w:sz w:val="28"/>
          <w:szCs w:val="28"/>
        </w:rPr>
        <w:t>A student who resides outside the geographical boundaries of the school.</w:t>
      </w:r>
    </w:p>
    <w:p w:rsidR="002D07B2" w:rsidRPr="00C471E5" w:rsidRDefault="002D07B2">
      <w:pPr>
        <w:rPr>
          <w:rFonts w:ascii="Arial Narrow" w:hAnsi="Arial Narrow"/>
          <w:sz w:val="28"/>
          <w:szCs w:val="28"/>
        </w:rPr>
      </w:pPr>
    </w:p>
    <w:sectPr w:rsidR="002D07B2" w:rsidRPr="00C471E5" w:rsidSect="00FC3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9EC"/>
    <w:multiLevelType w:val="hybridMultilevel"/>
    <w:tmpl w:val="0000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C4341"/>
    <w:multiLevelType w:val="hybridMultilevel"/>
    <w:tmpl w:val="A292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33E75"/>
    <w:multiLevelType w:val="hybridMultilevel"/>
    <w:tmpl w:val="7AC2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06B15"/>
    <w:multiLevelType w:val="hybridMultilevel"/>
    <w:tmpl w:val="9480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37B8E"/>
    <w:multiLevelType w:val="hybridMultilevel"/>
    <w:tmpl w:val="9D845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AE4147"/>
    <w:multiLevelType w:val="hybridMultilevel"/>
    <w:tmpl w:val="0502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FF4758"/>
    <w:multiLevelType w:val="multilevel"/>
    <w:tmpl w:val="96C0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48"/>
    <w:rsid w:val="00042F9C"/>
    <w:rsid w:val="000A06CA"/>
    <w:rsid w:val="000D3960"/>
    <w:rsid w:val="000E57D5"/>
    <w:rsid w:val="00192E75"/>
    <w:rsid w:val="001D131E"/>
    <w:rsid w:val="001F4D5A"/>
    <w:rsid w:val="00211BF2"/>
    <w:rsid w:val="00215B72"/>
    <w:rsid w:val="00216814"/>
    <w:rsid w:val="002519C9"/>
    <w:rsid w:val="002579C8"/>
    <w:rsid w:val="002D07B2"/>
    <w:rsid w:val="003D2F95"/>
    <w:rsid w:val="004533C4"/>
    <w:rsid w:val="004B5C86"/>
    <w:rsid w:val="005D41F9"/>
    <w:rsid w:val="006F749F"/>
    <w:rsid w:val="00717991"/>
    <w:rsid w:val="007C5AE8"/>
    <w:rsid w:val="007F3749"/>
    <w:rsid w:val="008327A5"/>
    <w:rsid w:val="00835354"/>
    <w:rsid w:val="0088739D"/>
    <w:rsid w:val="00887D29"/>
    <w:rsid w:val="008C00D4"/>
    <w:rsid w:val="009C5379"/>
    <w:rsid w:val="00A02BD4"/>
    <w:rsid w:val="00AA55E2"/>
    <w:rsid w:val="00BA4A3F"/>
    <w:rsid w:val="00BE037E"/>
    <w:rsid w:val="00C42648"/>
    <w:rsid w:val="00C471E5"/>
    <w:rsid w:val="00C55629"/>
    <w:rsid w:val="00D5245A"/>
    <w:rsid w:val="00DE451A"/>
    <w:rsid w:val="00DE600F"/>
    <w:rsid w:val="00F70CC7"/>
    <w:rsid w:val="00FC3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B594"/>
  <w15:docId w15:val="{7EDD7227-D5BD-48C0-AB78-40983F39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42648"/>
    <w:pPr>
      <w:ind w:left="720"/>
      <w:contextualSpacing/>
    </w:pPr>
  </w:style>
  <w:style w:type="paragraph" w:styleId="BalloonText">
    <w:name w:val="Balloon Text"/>
    <w:basedOn w:val="Normal"/>
    <w:link w:val="BalloonTextChar"/>
    <w:uiPriority w:val="99"/>
    <w:semiHidden/>
    <w:unhideWhenUsed/>
    <w:rsid w:val="0019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75"/>
    <w:rPr>
      <w:rFonts w:ascii="Tahoma" w:hAnsi="Tahoma" w:cs="Tahoma"/>
      <w:sz w:val="16"/>
      <w:szCs w:val="16"/>
    </w:rPr>
  </w:style>
  <w:style w:type="paragraph" w:styleId="Title">
    <w:name w:val="Title"/>
    <w:basedOn w:val="Normal"/>
    <w:link w:val="TitleChar"/>
    <w:qFormat/>
    <w:rsid w:val="00192E75"/>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192E75"/>
    <w:rPr>
      <w:rFonts w:ascii="Times New Roman" w:eastAsia="Times New Roman" w:hAnsi="Times New Roman" w:cs="Times New Roman"/>
      <w:b/>
      <w:sz w:val="48"/>
      <w:szCs w:val="20"/>
    </w:rPr>
  </w:style>
  <w:style w:type="character" w:styleId="Hyperlink">
    <w:name w:val="Hyperlink"/>
    <w:basedOn w:val="DefaultParagraphFont"/>
    <w:unhideWhenUsed/>
    <w:rsid w:val="003D2F95"/>
    <w:rPr>
      <w:color w:val="0000FF" w:themeColor="hyperlink"/>
      <w:u w:val="single"/>
    </w:rPr>
  </w:style>
  <w:style w:type="paragraph" w:customStyle="1" w:styleId="21heading">
    <w:name w:val="2.1 heading"/>
    <w:autoRedefine/>
    <w:qFormat/>
    <w:rsid w:val="002579C8"/>
    <w:pPr>
      <w:spacing w:after="120" w:line="340" w:lineRule="exact"/>
    </w:pPr>
    <w:rPr>
      <w:rFonts w:ascii="Arial Narrow" w:eastAsia="Times New Roman" w:hAnsi="Arial Narrow" w:cs="Arial"/>
      <w:spacing w:val="2"/>
      <w:sz w:val="24"/>
      <w:szCs w:val="24"/>
      <w:lang w:eastAsia="en-US"/>
    </w:rPr>
  </w:style>
  <w:style w:type="paragraph" w:customStyle="1" w:styleId="22bodycopybullets">
    <w:name w:val="2.2 body copy bullets"/>
    <w:basedOn w:val="Normal"/>
    <w:qFormat/>
    <w:rsid w:val="00215B72"/>
    <w:pPr>
      <w:numPr>
        <w:numId w:val="4"/>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23bodycopysubheading">
    <w:name w:val="2.3 body copy subheading"/>
    <w:qFormat/>
    <w:rsid w:val="00215B72"/>
    <w:pPr>
      <w:spacing w:after="80" w:line="260" w:lineRule="exact"/>
    </w:pPr>
    <w:rPr>
      <w:rFonts w:ascii="Arial" w:eastAsia="Times New Roman" w:hAnsi="Arial" w:cs="Tahoma"/>
      <w:b/>
      <w:color w:val="394A59"/>
      <w:sz w:val="20"/>
      <w:szCs w:val="16"/>
    </w:rPr>
  </w:style>
  <w:style w:type="character" w:styleId="FollowedHyperlink">
    <w:name w:val="FollowedHyperlink"/>
    <w:basedOn w:val="DefaultParagraphFont"/>
    <w:uiPriority w:val="99"/>
    <w:semiHidden/>
    <w:unhideWhenUsed/>
    <w:rsid w:val="00211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s.nsw.edu.au/media/downloads/gotoschool/enrolment/detsef.pdf" TargetMode="External"/><Relationship Id="rId13" Type="http://schemas.openxmlformats.org/officeDocument/2006/relationships/hyperlink" Target="mailto:isc@det.nsw.edu.au" TargetMode="External"/><Relationship Id="rId3" Type="http://schemas.openxmlformats.org/officeDocument/2006/relationships/styles" Target="styles.xml"/><Relationship Id="rId7" Type="http://schemas.openxmlformats.org/officeDocument/2006/relationships/hyperlink" Target="https://detwww.det.nsw.edu.au/policies/student_admin/enrolment/enrolpol/pd02_06_enrolment_of_students.pdf" TargetMode="External"/><Relationship Id="rId12" Type="http://schemas.openxmlformats.org/officeDocument/2006/relationships/hyperlink" Target="http://www.decinternational.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etwww.det.nsw.edu.au/schooladmin/schoolenrolment/implementation/" TargetMode="External"/><Relationship Id="rId5" Type="http://schemas.openxmlformats.org/officeDocument/2006/relationships/webSettings" Target="webSettings.xml"/><Relationship Id="rId15" Type="http://schemas.openxmlformats.org/officeDocument/2006/relationships/hyperlink" Target="http://www.schools.nsw.edu.au/media/downloads/gotoschool/enrolment/detsef.pdf" TargetMode="External"/><Relationship Id="rId10" Type="http://schemas.openxmlformats.org/officeDocument/2006/relationships/hyperlink" Target="https://detwww.det.nsw.edu.au/schooladmin/schoolenrolment/memodn0600168.htm" TargetMode="External"/><Relationship Id="rId4" Type="http://schemas.openxmlformats.org/officeDocument/2006/relationships/settings" Target="settings.xml"/><Relationship Id="rId9" Type="http://schemas.openxmlformats.org/officeDocument/2006/relationships/hyperlink" Target="http://mrfams5.marketst.det.nsw.edu.au/size/index.html" TargetMode="External"/><Relationship Id="rId14" Type="http://schemas.openxmlformats.org/officeDocument/2006/relationships/hyperlink" Target="http://tinyurl.com/o9akw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1460-0CB5-47D7-8C3B-B4A76E5A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Edmonds, Peter</cp:lastModifiedBy>
  <cp:revision>27</cp:revision>
  <cp:lastPrinted>2017-10-26T01:36:00Z</cp:lastPrinted>
  <dcterms:created xsi:type="dcterms:W3CDTF">2016-02-05T03:04:00Z</dcterms:created>
  <dcterms:modified xsi:type="dcterms:W3CDTF">2018-02-22T05:25:00Z</dcterms:modified>
</cp:coreProperties>
</file>